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60" w:lineRule="exact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 xml:space="preserve">附件1.        </w:t>
      </w:r>
    </w:p>
    <w:p>
      <w:pPr>
        <w:widowControl/>
        <w:spacing w:line="460" w:lineRule="exact"/>
        <w:jc w:val="center"/>
        <w:rPr>
          <w:rFonts w:ascii="宋体" w:hAnsi="宋体" w:eastAsia="宋体" w:cs="仿宋_GB2312"/>
          <w:b/>
          <w:bCs/>
          <w:kern w:val="0"/>
          <w:sz w:val="44"/>
          <w:szCs w:val="44"/>
        </w:rPr>
      </w:pPr>
      <w:r>
        <w:rPr>
          <w:rFonts w:hint="eastAsia" w:ascii="宋体" w:hAnsi="宋体" w:eastAsia="宋体" w:cs="仿宋_GB2312"/>
          <w:b/>
          <w:bCs/>
          <w:kern w:val="0"/>
          <w:sz w:val="44"/>
          <w:szCs w:val="44"/>
        </w:rPr>
        <w:t>询价采购项目文件</w:t>
      </w:r>
    </w:p>
    <w:p>
      <w:pPr>
        <w:widowControl/>
        <w:spacing w:line="460" w:lineRule="exact"/>
        <w:rPr>
          <w:rFonts w:ascii="宋体" w:hAnsi="宋体" w:eastAsia="宋体" w:cs="仿宋_GB2312"/>
          <w:b/>
          <w:bCs/>
          <w:kern w:val="0"/>
          <w:sz w:val="44"/>
          <w:szCs w:val="44"/>
        </w:rPr>
      </w:pPr>
    </w:p>
    <w:p>
      <w:pPr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第一部分  询价邀请书</w:t>
      </w:r>
    </w:p>
    <w:p>
      <w:pPr>
        <w:ind w:firstLine="560" w:firstLineChars="200"/>
        <w:rPr>
          <w:rFonts w:ascii="仿宋" w:hAnsi="仿宋" w:eastAsia="仿宋" w:cs="Times New Roman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一、项目名称：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202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年出版《聆听书的声音1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》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二、预算金额：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万元 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三、响应文件递交截止时间:202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19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17时00</w:t>
      </w:r>
      <w:bookmarkStart w:id="2" w:name="_GoBack"/>
      <w:bookmarkEnd w:id="2"/>
      <w:r>
        <w:rPr>
          <w:rFonts w:hint="eastAsia" w:ascii="仿宋" w:hAnsi="仿宋" w:eastAsia="仿宋" w:cs="仿宋"/>
          <w:sz w:val="28"/>
          <w:szCs w:val="28"/>
        </w:rPr>
        <w:t>分</w:t>
      </w:r>
    </w:p>
    <w:p>
      <w:pPr>
        <w:ind w:firstLine="560" w:firstLineChars="200"/>
        <w:rPr>
          <w:rFonts w:ascii="仿宋" w:hAnsi="仿宋" w:eastAsia="仿宋" w:cs="Times New Roman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四、响应文件递交地址：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湖北省图书馆一楼少年儿童图书馆工作部</w:t>
      </w:r>
    </w:p>
    <w:p>
      <w:pPr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第二部分  采购项目内容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一、供应商资格：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1、供应商应具备《政府采购法》第二十二条规定的条件</w:t>
      </w:r>
    </w:p>
    <w:p>
      <w:pPr>
        <w:ind w:firstLine="560" w:firstLineChars="200"/>
        <w:rPr>
          <w:rFonts w:ascii="仿宋" w:hAnsi="仿宋" w:eastAsia="仿宋" w:cs="仿宋"/>
          <w:bCs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2、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>未被列入</w:t>
      </w:r>
      <w:r>
        <w:rPr>
          <w:rFonts w:ascii="仿宋" w:hAnsi="仿宋" w:eastAsia="仿宋" w:cs="仿宋"/>
          <w:bCs/>
          <w:sz w:val="28"/>
          <w:szCs w:val="28"/>
          <w:u w:val="single"/>
        </w:rPr>
        <w:t>“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>信用中国</w:t>
      </w:r>
      <w:r>
        <w:rPr>
          <w:rFonts w:ascii="仿宋" w:hAnsi="仿宋" w:eastAsia="仿宋" w:cs="仿宋"/>
          <w:bCs/>
          <w:sz w:val="28"/>
          <w:szCs w:val="28"/>
          <w:u w:val="single"/>
        </w:rPr>
        <w:t>”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>网站</w:t>
      </w:r>
      <w:r>
        <w:rPr>
          <w:rFonts w:ascii="仿宋" w:hAnsi="仿宋" w:eastAsia="仿宋" w:cs="仿宋"/>
          <w:bCs/>
          <w:sz w:val="28"/>
          <w:szCs w:val="28"/>
          <w:u w:val="single"/>
        </w:rPr>
        <w:t>(www.creditchina.gov.cn)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>、</w:t>
      </w:r>
      <w:r>
        <w:rPr>
          <w:rFonts w:ascii="仿宋" w:hAnsi="仿宋" w:eastAsia="仿宋" w:cs="仿宋"/>
          <w:bCs/>
          <w:sz w:val="28"/>
          <w:szCs w:val="28"/>
          <w:u w:val="single"/>
        </w:rPr>
        <w:t>“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>中国政府采购网</w:t>
      </w:r>
      <w:r>
        <w:rPr>
          <w:rFonts w:ascii="仿宋" w:hAnsi="仿宋" w:eastAsia="仿宋" w:cs="仿宋"/>
          <w:bCs/>
          <w:sz w:val="28"/>
          <w:szCs w:val="28"/>
          <w:u w:val="single"/>
        </w:rPr>
        <w:t>”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>失信被执行人、重大税收违法案件当事人名单、政府采购严重违法失信行为记录名单。</w:t>
      </w:r>
    </w:p>
    <w:p>
      <w:pPr>
        <w:widowControl/>
        <w:spacing w:line="46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3、本项目不接受联合体。</w:t>
      </w:r>
      <w:r>
        <w:rPr>
          <w:rFonts w:hint="eastAsia" w:ascii="仿宋" w:hAnsi="仿宋" w:eastAsia="仿宋" w:cs="仿宋"/>
          <w:sz w:val="28"/>
          <w:szCs w:val="28"/>
        </w:rPr>
        <w:t>　　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二、采购项目技术规格、参数及要求：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1、资质要求：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①乙方须持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有效的</w:t>
      </w:r>
      <w:r>
        <w:rPr>
          <w:rFonts w:hint="eastAsia" w:ascii="仿宋" w:hAnsi="仿宋" w:eastAsia="仿宋" w:cs="仿宋"/>
          <w:sz w:val="28"/>
          <w:szCs w:val="28"/>
        </w:rPr>
        <w:t>《图书出版许可证》。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乙方负责</w:t>
      </w:r>
      <w:r>
        <w:rPr>
          <w:rFonts w:hint="eastAsia" w:ascii="仿宋" w:hAnsi="仿宋" w:eastAsia="仿宋" w:cs="仿宋"/>
          <w:sz w:val="28"/>
          <w:szCs w:val="28"/>
        </w:rPr>
        <w:t>申报出版书号、条码，要求国内正规出版社出版书号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并</w:t>
      </w:r>
      <w:r>
        <w:rPr>
          <w:rFonts w:hint="eastAsia" w:ascii="仿宋" w:hAnsi="仿宋" w:eastAsia="仿宋" w:cs="仿宋"/>
          <w:sz w:val="28"/>
          <w:szCs w:val="28"/>
        </w:rPr>
        <w:t>向新闻出版总署信息中心申请</w:t>
      </w:r>
      <w:r>
        <w:rPr>
          <w:rFonts w:ascii="仿宋" w:hAnsi="仿宋" w:eastAsia="仿宋" w:cs="仿宋"/>
          <w:sz w:val="28"/>
          <w:szCs w:val="28"/>
        </w:rPr>
        <w:t>CIP</w:t>
      </w:r>
      <w:r>
        <w:rPr>
          <w:rFonts w:hint="eastAsia" w:ascii="仿宋" w:hAnsi="仿宋" w:eastAsia="仿宋" w:cs="仿宋"/>
          <w:sz w:val="28"/>
          <w:szCs w:val="28"/>
        </w:rPr>
        <w:t>数据，将成品出版物按照国家规定交有关部门样书备案。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2、内容服务要求：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①《聆听书的声音</w:t>
      </w:r>
      <w:r>
        <w:rPr>
          <w:rFonts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》图书内容主要包括</w:t>
      </w:r>
      <w:r>
        <w:rPr>
          <w:rFonts w:hint="cs" w:ascii="仿宋" w:hAnsi="仿宋" w:eastAsia="仿宋" w:cs="仿宋"/>
          <w:sz w:val="28"/>
          <w:szCs w:val="28"/>
        </w:rPr>
        <w:t>“</w:t>
      </w:r>
      <w:r>
        <w:rPr>
          <w:rFonts w:hint="eastAsia" w:ascii="仿宋" w:hAnsi="仿宋" w:eastAsia="仿宋" w:cs="仿宋"/>
          <w:sz w:val="28"/>
          <w:szCs w:val="28"/>
        </w:rPr>
        <w:t>童之趣</w:t>
      </w:r>
      <w:r>
        <w:rPr>
          <w:rFonts w:hint="cs" w:ascii="仿宋" w:hAnsi="仿宋" w:eastAsia="仿宋" w:cs="仿宋"/>
          <w:sz w:val="28"/>
          <w:szCs w:val="28"/>
        </w:rPr>
        <w:t>”</w:t>
      </w:r>
      <w:r>
        <w:rPr>
          <w:rFonts w:hint="eastAsia" w:ascii="仿宋" w:hAnsi="仿宋" w:eastAsia="仿宋" w:cs="仿宋"/>
          <w:sz w:val="28"/>
          <w:szCs w:val="28"/>
        </w:rPr>
        <w:t>杯征文活动入选的优秀征文、名家作序，名家资质需经甲方认可，乙方承担序言相关费用。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②乙方须提供一名资深编辑负责选题策划、名家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序言</w:t>
      </w:r>
      <w:r>
        <w:rPr>
          <w:rFonts w:hint="eastAsia" w:ascii="仿宋" w:hAnsi="仿宋" w:eastAsia="仿宋" w:cs="仿宋"/>
          <w:sz w:val="28"/>
          <w:szCs w:val="28"/>
        </w:rPr>
        <w:t>约稿、文字撰写等工作，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同时承担本项目总体服务，</w:t>
      </w:r>
      <w:r>
        <w:rPr>
          <w:rFonts w:hint="eastAsia" w:ascii="仿宋" w:hAnsi="仿宋" w:eastAsia="仿宋" w:cs="仿宋"/>
          <w:sz w:val="28"/>
          <w:szCs w:val="28"/>
        </w:rPr>
        <w:t>包括确定初审校稿、排版、二审、三审、出样、印刷、发行等。</w:t>
      </w:r>
    </w:p>
    <w:p>
      <w:pPr>
        <w:pStyle w:val="11"/>
        <w:numPr>
          <w:ilvl w:val="0"/>
          <w:numId w:val="0"/>
        </w:numPr>
        <w:spacing w:line="360" w:lineRule="auto"/>
        <w:ind w:firstLine="560" w:firstLineChars="200"/>
        <w:rPr>
          <w:rFonts w:ascii="仿宋" w:hAnsi="仿宋" w:eastAsia="仿宋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③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出书时间要求在202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年1</w:t>
      </w:r>
      <w:r>
        <w:rPr>
          <w:rFonts w:ascii="仿宋" w:hAnsi="仿宋" w:eastAsia="仿宋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10日前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收到样书，</w:t>
      </w:r>
      <w:r>
        <w:rPr>
          <w:rFonts w:ascii="仿宋" w:hAnsi="仿宋" w:eastAsia="仿宋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样书经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</w:t>
      </w:r>
      <w:r>
        <w:rPr>
          <w:rFonts w:ascii="仿宋" w:hAnsi="仿宋" w:eastAsia="仿宋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签字确认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之日起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30日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内</w:t>
      </w:r>
      <w:r>
        <w:rPr>
          <w:rFonts w:ascii="仿宋" w:hAnsi="仿宋" w:eastAsia="仿宋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收到成品书。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3、设计要求：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①包含封面封底设计、文字排版、总体架构编排建议。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②设计修改必须涵盖搭配排版、图文协调等细节处理，以甲方认可为准。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乙方需安排</w:t>
      </w:r>
      <w:r>
        <w:rPr>
          <w:rFonts w:hint="eastAsia" w:ascii="仿宋" w:hAnsi="仿宋" w:eastAsia="仿宋" w:cs="仿宋"/>
          <w:sz w:val="28"/>
          <w:szCs w:val="28"/>
        </w:rPr>
        <w:t>专业美编人员进行对图书封面进行独立创作，不侵犯任何第三方的著作权、肖像权、名誉权、隐私权、商标权等合法权益。如因该作品引起任何侵权纠纷，由乙方承担全部责任并赔偿甲方因此遭受的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全部</w:t>
      </w:r>
      <w:r>
        <w:rPr>
          <w:rFonts w:hint="eastAsia" w:ascii="仿宋" w:hAnsi="仿宋" w:eastAsia="仿宋" w:cs="仿宋"/>
          <w:sz w:val="28"/>
          <w:szCs w:val="28"/>
        </w:rPr>
        <w:t>损失。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④图书封面设计要简洁大方、富有童趣。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= 5 \* GB3 \* MERGEFORMAT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⑤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sz w:val="28"/>
          <w:szCs w:val="28"/>
        </w:rPr>
        <w:t>乙方设计的图书封面、封底等图案的所有版权归湖北省图书馆所有。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4、印刷要求：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①乙方需提供印刷厂家的ISO9001质量体系认证报告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复印件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②字号和行距：符合《儿童青少年学习用品近视防控卫生要求》（GB 40070-2021）等相关要求。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instrText xml:space="preserve"> = 3 \* GB3 \* MERGEFORMAT </w:instrTex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③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黑色文字清晰无重影，墨色均匀一致。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= 4 \* GB3 \* MERGEFORMAT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④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sz w:val="28"/>
          <w:szCs w:val="28"/>
        </w:rPr>
        <w:t>印刷成品色彩需严格按照标准色谱，不允许出现偏色或批量产品颜色不一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等情况</w:t>
      </w:r>
      <w:r>
        <w:rPr>
          <w:rFonts w:hint="eastAsia" w:ascii="仿宋" w:hAnsi="仿宋" w:eastAsia="仿宋" w:cs="仿宋"/>
          <w:sz w:val="28"/>
          <w:szCs w:val="28"/>
        </w:rPr>
        <w:t>。若出现以上情况将视为不合格产品，甲方有权拒收，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乙方需在甲方拒收后3个工作日内重新印刷并交付合格产品，相关费用由乙方承担；</w:t>
      </w:r>
      <w:r>
        <w:rPr>
          <w:rFonts w:hint="eastAsia" w:ascii="仿宋" w:hAnsi="仿宋" w:eastAsia="仿宋" w:cs="仿宋"/>
          <w:sz w:val="28"/>
          <w:szCs w:val="28"/>
        </w:rPr>
        <w:t>每延误一日，乙方需向甲方支付合同总金额的2‰作为违约金。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= 5 \* GB3 \* MERGEFORMAT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⑤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sz w:val="28"/>
          <w:szCs w:val="28"/>
        </w:rPr>
        <w:t>装订及工艺：</w:t>
      </w:r>
      <w:bookmarkStart w:id="0" w:name="OLE_LINK1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与“聆听”系列图书风格保持相对一致</w:t>
      </w:r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bookmarkStart w:id="1" w:name="OLE_LINK2"/>
      <w:r>
        <w:rPr>
          <w:rFonts w:hint="eastAsia" w:ascii="仿宋" w:hAnsi="仿宋" w:eastAsia="仿宋" w:cs="仿宋"/>
          <w:sz w:val="28"/>
          <w:szCs w:val="28"/>
        </w:rPr>
        <w:t>锁线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硬壳装帧</w:t>
      </w:r>
      <w:bookmarkEnd w:id="1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封面覆哑膜，局部烫色或UV，覆膜须平整、无气泡、不脱落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；封面 (无勒口)140克特种纸四色印刷，前后单环160克特种纸。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= 6 \* GB3 \* MERGEFORMAT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⑥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sz w:val="28"/>
          <w:szCs w:val="28"/>
        </w:rPr>
        <w:t>成书尺寸及页码：32开（145mm*210mm），全书约300p，成品尺寸正负误差不得高于1mm。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= 7 \* GB3 \* MERGEFORMAT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⑦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sz w:val="28"/>
          <w:szCs w:val="28"/>
        </w:rPr>
        <w:t>印刷总数量为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00册。</w:t>
      </w:r>
    </w:p>
    <w:p>
      <w:pPr>
        <w:numPr>
          <w:ilvl w:val="0"/>
          <w:numId w:val="1"/>
        </w:numPr>
        <w:ind w:firstLine="560" w:firstLineChars="200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印刷后期服务：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①</w:t>
      </w:r>
      <w:r>
        <w:rPr>
          <w:rFonts w:hint="eastAsia" w:ascii="仿宋" w:hAnsi="仿宋" w:eastAsia="仿宋" w:cs="宋体"/>
          <w:sz w:val="28"/>
          <w:szCs w:val="28"/>
        </w:rPr>
        <w:t>成品出厂后，乙方须在</w:t>
      </w:r>
      <w:r>
        <w:rPr>
          <w:rFonts w:ascii="仿宋" w:hAnsi="仿宋" w:eastAsia="仿宋" w:cs="宋体"/>
          <w:sz w:val="28"/>
          <w:szCs w:val="28"/>
        </w:rPr>
        <w:t>规定时间内</w:t>
      </w:r>
      <w:r>
        <w:rPr>
          <w:rFonts w:hint="eastAsia" w:ascii="仿宋" w:hAnsi="仿宋" w:eastAsia="仿宋" w:cs="宋体"/>
          <w:sz w:val="28"/>
          <w:szCs w:val="28"/>
        </w:rPr>
        <w:t>按照甲方提供地址将书快递至全省各级公共图书馆，运费由乙方承担。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②</w:t>
      </w:r>
      <w:r>
        <w:rPr>
          <w:rFonts w:hint="eastAsia" w:ascii="仿宋" w:hAnsi="仿宋" w:eastAsia="仿宋" w:cs="宋体"/>
          <w:sz w:val="28"/>
          <w:szCs w:val="28"/>
        </w:rPr>
        <w:t>如成品书籍有非人为损坏或出现与样书不符的印刷错误，乙方需负责更换并承担相关费用。</w:t>
      </w:r>
      <w:r>
        <w:rPr>
          <w:rFonts w:ascii="仿宋" w:hAnsi="仿宋" w:eastAsia="仿宋" w:cs="宋体"/>
          <w:sz w:val="28"/>
          <w:szCs w:val="28"/>
        </w:rPr>
        <w:t xml:space="preserve"> 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宋体"/>
          <w:sz w:val="30"/>
          <w:szCs w:val="30"/>
          <w:lang w:val="en-US" w:eastAsia="zh-CN"/>
        </w:rPr>
      </w:pP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三、采购项目商务要求：</w:t>
      </w:r>
    </w:p>
    <w:p>
      <w:pPr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28"/>
          <w:szCs w:val="28"/>
        </w:rPr>
        <w:t>1、经验要求：乙方须持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有效的</w:t>
      </w:r>
      <w:r>
        <w:rPr>
          <w:rFonts w:hint="eastAsia" w:ascii="仿宋" w:hAnsi="仿宋" w:eastAsia="仿宋" w:cs="仿宋"/>
          <w:sz w:val="28"/>
          <w:szCs w:val="28"/>
        </w:rPr>
        <w:t>《图书出版许可证》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2、项目预算：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万元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3、报价要求：供应商应仔细核对采购项目、数量和总价，充分考虑管理成本，合理报价。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/>
          <w:lang w:val="en-US"/>
        </w:rPr>
      </w:pPr>
      <w:r>
        <w:rPr>
          <w:rFonts w:hint="eastAsia" w:ascii="仿宋" w:hAnsi="仿宋" w:eastAsia="仿宋" w:cs="仿宋"/>
          <w:sz w:val="28"/>
          <w:szCs w:val="28"/>
        </w:rPr>
        <w:t>4、完工期：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自合同签订之日起一年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5、质保期（服务期）：合同签订起两年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、验收要求：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项目完成后，需要及时提供发票、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送货单等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凭证，通过图书馆逐条验收。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、售后服务：在服务期内保证出版印刷质量。</w:t>
      </w:r>
    </w:p>
    <w:p>
      <w:pPr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、付款方式：甲方分三次向乙方支付款项。第一笔款项于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双方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签订合同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且甲方收到乙方的正式等额发票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后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个工作日内，由甲方向乙方支付人民币4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000元（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肆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伍仟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元）。第二笔款项乙方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交付样书，且甲方收到乙方的正式等额发票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后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个工作日内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由甲方向乙方支付人民币2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000元（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贰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柒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仟元）。第三笔款项于图书完成出版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甲方验收合格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且收到乙方的正式等额发票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后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由甲方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向乙方支付人民币1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000元（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壹万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捌仟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元）。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、其他要求：无</w:t>
      </w:r>
    </w:p>
    <w:p>
      <w:pPr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第三部分  报价须知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一、文件响应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报价人应认真阅读、并充分理解报价文件的全部内容，报价金额不得高于预算金额。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报价人没有按照采购文件要求提交全部资料，或者没有对采购文件在各方面做出实质性响应是报价人的风险，有可能导致其报价响应被拒绝，或被认定无响应或被确定为响应无效。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二、报价要求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对于本文件中未列明，而报价人认为必需的费用也需列入总报价。在合同实施时，采购人将不予支付成交供应商没有列入的项目费用，并认为此项目的费用已包括在总报价中。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成交供应商应负责本项目所需货物的制造、运输、售后服务等全部工作。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三、响应文件的封装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响应文件封条密封后加盖公章，包括但不限于以下材料（须加盖公章）：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1、国家企业信用信息公示系统出具的信用证明及公司纳税申报证明；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2、公司法定代表人身份证复印件或者授权书及受托人身份证复印件；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3、有效的营业执照；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4、《询价采购项目报价单》；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5、符合本项目要求的其他资格证明文件等（图书出版许可证）。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四、评议的步骤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1、资格性和符合性审查。采购人审查响应文件是否对采购文件作出实质性的响应。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2、综合评议。采购人将提供产品质量、服务均能满足采购文件最低要求的供应商推荐为成交候选对象。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五、确定成交供应商办法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根据符合采购需求、质量和服务且报价最低的原则确定成交供应商。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六、签订合同</w:t>
      </w:r>
    </w:p>
    <w:p>
      <w:pPr>
        <w:ind w:firstLine="560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成交供应商在收到成交通知后，按规定与采购人签订采购合同。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5A7917"/>
    <w:multiLevelType w:val="singleLevel"/>
    <w:tmpl w:val="1F5A7917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8AE"/>
    <w:rsid w:val="0006377A"/>
    <w:rsid w:val="00065F97"/>
    <w:rsid w:val="0007164C"/>
    <w:rsid w:val="000A5F99"/>
    <w:rsid w:val="000D2D7E"/>
    <w:rsid w:val="00122868"/>
    <w:rsid w:val="0018207D"/>
    <w:rsid w:val="001E63F7"/>
    <w:rsid w:val="00202FF0"/>
    <w:rsid w:val="00215837"/>
    <w:rsid w:val="0022155D"/>
    <w:rsid w:val="00222D14"/>
    <w:rsid w:val="002801F1"/>
    <w:rsid w:val="002814E8"/>
    <w:rsid w:val="002A18B7"/>
    <w:rsid w:val="002B4EF4"/>
    <w:rsid w:val="0031381B"/>
    <w:rsid w:val="00364038"/>
    <w:rsid w:val="003B774A"/>
    <w:rsid w:val="0041514B"/>
    <w:rsid w:val="00470093"/>
    <w:rsid w:val="00475D30"/>
    <w:rsid w:val="004B1DA3"/>
    <w:rsid w:val="005078EB"/>
    <w:rsid w:val="005447A2"/>
    <w:rsid w:val="005F4E4E"/>
    <w:rsid w:val="006419A4"/>
    <w:rsid w:val="006537A3"/>
    <w:rsid w:val="00734074"/>
    <w:rsid w:val="0074482E"/>
    <w:rsid w:val="00787CF6"/>
    <w:rsid w:val="007A7F4F"/>
    <w:rsid w:val="00815921"/>
    <w:rsid w:val="0087001A"/>
    <w:rsid w:val="00872681"/>
    <w:rsid w:val="00877B4C"/>
    <w:rsid w:val="008918AE"/>
    <w:rsid w:val="008938C1"/>
    <w:rsid w:val="008C1FA5"/>
    <w:rsid w:val="008D78E2"/>
    <w:rsid w:val="00905533"/>
    <w:rsid w:val="009149AD"/>
    <w:rsid w:val="00920D46"/>
    <w:rsid w:val="00955BF3"/>
    <w:rsid w:val="00975D78"/>
    <w:rsid w:val="00993349"/>
    <w:rsid w:val="009B747A"/>
    <w:rsid w:val="00A21B0B"/>
    <w:rsid w:val="00A30705"/>
    <w:rsid w:val="00A51578"/>
    <w:rsid w:val="00A81F55"/>
    <w:rsid w:val="00AD0C16"/>
    <w:rsid w:val="00B0207F"/>
    <w:rsid w:val="00B03509"/>
    <w:rsid w:val="00B3542A"/>
    <w:rsid w:val="00B43A62"/>
    <w:rsid w:val="00B504CC"/>
    <w:rsid w:val="00B5278A"/>
    <w:rsid w:val="00B7602E"/>
    <w:rsid w:val="00B858E3"/>
    <w:rsid w:val="00BC59DB"/>
    <w:rsid w:val="00C15F74"/>
    <w:rsid w:val="00C163E1"/>
    <w:rsid w:val="00C6475E"/>
    <w:rsid w:val="00C9204B"/>
    <w:rsid w:val="00D53E00"/>
    <w:rsid w:val="00D7204E"/>
    <w:rsid w:val="00DB4D56"/>
    <w:rsid w:val="00DB77AF"/>
    <w:rsid w:val="00E13FBD"/>
    <w:rsid w:val="00E76687"/>
    <w:rsid w:val="00E82641"/>
    <w:rsid w:val="00E9228C"/>
    <w:rsid w:val="00EA3A73"/>
    <w:rsid w:val="00ED4621"/>
    <w:rsid w:val="00EF3409"/>
    <w:rsid w:val="00F21D82"/>
    <w:rsid w:val="00F27784"/>
    <w:rsid w:val="00F90CCB"/>
    <w:rsid w:val="00F90E74"/>
    <w:rsid w:val="00FA006F"/>
    <w:rsid w:val="01273D7D"/>
    <w:rsid w:val="032B3491"/>
    <w:rsid w:val="03AD6881"/>
    <w:rsid w:val="09BC3307"/>
    <w:rsid w:val="0B43386E"/>
    <w:rsid w:val="0BAA1D2B"/>
    <w:rsid w:val="0DFE2488"/>
    <w:rsid w:val="0F2C6821"/>
    <w:rsid w:val="119B3E02"/>
    <w:rsid w:val="144B12CF"/>
    <w:rsid w:val="190C75C5"/>
    <w:rsid w:val="1B3C73D7"/>
    <w:rsid w:val="1CFA6DCE"/>
    <w:rsid w:val="25840121"/>
    <w:rsid w:val="27E93079"/>
    <w:rsid w:val="29431740"/>
    <w:rsid w:val="2B112B72"/>
    <w:rsid w:val="2CDC10C7"/>
    <w:rsid w:val="2EC11C32"/>
    <w:rsid w:val="358B0865"/>
    <w:rsid w:val="39D65971"/>
    <w:rsid w:val="3B8B3025"/>
    <w:rsid w:val="40421B1B"/>
    <w:rsid w:val="40B66A82"/>
    <w:rsid w:val="4673299C"/>
    <w:rsid w:val="4C524551"/>
    <w:rsid w:val="4F39295F"/>
    <w:rsid w:val="50A34D0F"/>
    <w:rsid w:val="52360AEF"/>
    <w:rsid w:val="55601533"/>
    <w:rsid w:val="5782089B"/>
    <w:rsid w:val="585C6786"/>
    <w:rsid w:val="597F77E2"/>
    <w:rsid w:val="59A26753"/>
    <w:rsid w:val="5D4F1D75"/>
    <w:rsid w:val="63B705B7"/>
    <w:rsid w:val="64341C38"/>
    <w:rsid w:val="67F30197"/>
    <w:rsid w:val="69245976"/>
    <w:rsid w:val="71712D63"/>
    <w:rsid w:val="71760D33"/>
    <w:rsid w:val="75AA4381"/>
    <w:rsid w:val="78FC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321</Words>
  <Characters>1831</Characters>
  <Lines>15</Lines>
  <Paragraphs>4</Paragraphs>
  <TotalTime>71</TotalTime>
  <ScaleCrop>false</ScaleCrop>
  <LinksUpToDate>false</LinksUpToDate>
  <CharactersWithSpaces>2148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2025-07-23T01:54:00Z</dcterms:created>
  <dc:creator>AutoBVT</dc:creator>
  <cp:lastModifiedBy>suma</cp:lastModifiedBy>
  <cp:lastPrinted>2026-05-13T07:15:00Z</cp:lastPrinted>
  <dcterms:modified xsi:type="dcterms:W3CDTF">2026-05-13T08:13:32Z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B72A77592754447D8150BE621639DB17</vt:lpwstr>
  </property>
</Properties>
</file>