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湖北省图书馆</w:t>
      </w:r>
      <w:r>
        <w:rPr>
          <w:rFonts w:hint="eastAsia"/>
          <w:b/>
          <w:sz w:val="32"/>
          <w:szCs w:val="32"/>
          <w:lang w:val="en-US" w:eastAsia="zh-CN"/>
        </w:rPr>
        <w:t>购置书车、还书梯、还书箱及平板拖车</w:t>
      </w:r>
      <w:r>
        <w:rPr>
          <w:rFonts w:hint="eastAsia"/>
          <w:b/>
          <w:sz w:val="32"/>
          <w:szCs w:val="32"/>
        </w:rPr>
        <w:t>项目询价文件</w:t>
      </w:r>
    </w:p>
    <w:p>
      <w:pPr>
        <w:rPr>
          <w:sz w:val="28"/>
          <w:szCs w:val="28"/>
        </w:rPr>
      </w:pPr>
      <w:r>
        <w:rPr>
          <w:rFonts w:hint="eastAsia"/>
          <w:sz w:val="28"/>
          <w:szCs w:val="28"/>
        </w:rPr>
        <w:t xml:space="preserve">　　 </w:t>
      </w:r>
    </w:p>
    <w:p>
      <w:pPr>
        <w:ind w:firstLine="560" w:firstLineChars="200"/>
        <w:rPr>
          <w:sz w:val="28"/>
          <w:szCs w:val="28"/>
        </w:rPr>
      </w:pPr>
      <w:r>
        <w:rPr>
          <w:rFonts w:hint="eastAsia"/>
          <w:sz w:val="28"/>
          <w:szCs w:val="28"/>
        </w:rPr>
        <w:t>第一部分  询价邀请书</w:t>
      </w:r>
    </w:p>
    <w:p>
      <w:pPr>
        <w:ind w:firstLine="560" w:firstLineChars="200"/>
        <w:rPr>
          <w:sz w:val="28"/>
          <w:szCs w:val="28"/>
        </w:rPr>
      </w:pPr>
      <w:r>
        <w:rPr>
          <w:rFonts w:hint="eastAsia"/>
          <w:sz w:val="28"/>
          <w:szCs w:val="28"/>
        </w:rPr>
        <w:t>一、采购项目名称：</w:t>
      </w:r>
      <w:r>
        <w:rPr>
          <w:rFonts w:hint="eastAsia"/>
          <w:sz w:val="28"/>
          <w:szCs w:val="28"/>
          <w:u w:val="single"/>
        </w:rPr>
        <w:t>湖北省图书馆</w:t>
      </w:r>
      <w:r>
        <w:rPr>
          <w:rFonts w:hint="eastAsia"/>
          <w:sz w:val="28"/>
          <w:szCs w:val="28"/>
          <w:u w:val="single"/>
          <w:lang w:val="en-US" w:eastAsia="zh-CN"/>
        </w:rPr>
        <w:t>购置书车、还书梯、还书箱及平板拖车</w:t>
      </w:r>
      <w:r>
        <w:rPr>
          <w:rFonts w:hint="eastAsia"/>
          <w:sz w:val="28"/>
          <w:szCs w:val="28"/>
          <w:u w:val="single"/>
        </w:rPr>
        <w:t>采购</w:t>
      </w:r>
    </w:p>
    <w:p>
      <w:pPr>
        <w:ind w:firstLine="560" w:firstLineChars="200"/>
        <w:rPr>
          <w:sz w:val="28"/>
          <w:szCs w:val="28"/>
        </w:rPr>
      </w:pPr>
      <w:r>
        <w:rPr>
          <w:rFonts w:hint="eastAsia"/>
          <w:sz w:val="28"/>
          <w:szCs w:val="28"/>
        </w:rPr>
        <w:t>二、采购预算：</w:t>
      </w:r>
      <w:r>
        <w:rPr>
          <w:rFonts w:hint="eastAsia"/>
          <w:sz w:val="28"/>
          <w:szCs w:val="28"/>
          <w:u w:val="single"/>
          <w:lang w:val="en-US" w:eastAsia="zh-CN"/>
        </w:rPr>
        <w:t>2.5392</w:t>
      </w:r>
      <w:r>
        <w:rPr>
          <w:rFonts w:hint="eastAsia"/>
          <w:sz w:val="28"/>
          <w:szCs w:val="28"/>
          <w:u w:val="single"/>
        </w:rPr>
        <w:t>万</w:t>
      </w:r>
    </w:p>
    <w:p>
      <w:pPr>
        <w:ind w:firstLine="560" w:firstLineChars="200"/>
        <w:rPr>
          <w:sz w:val="28"/>
          <w:szCs w:val="28"/>
        </w:rPr>
      </w:pPr>
      <w:r>
        <w:rPr>
          <w:rFonts w:hint="eastAsia"/>
          <w:sz w:val="28"/>
          <w:szCs w:val="28"/>
        </w:rPr>
        <w:t>三、报价文件递交截止时间：</w:t>
      </w:r>
      <w:r>
        <w:rPr>
          <w:rFonts w:hint="eastAsia"/>
          <w:sz w:val="28"/>
          <w:szCs w:val="28"/>
          <w:u w:val="single"/>
        </w:rPr>
        <w:t>202</w:t>
      </w:r>
      <w:r>
        <w:rPr>
          <w:rFonts w:hint="eastAsia"/>
          <w:sz w:val="28"/>
          <w:szCs w:val="28"/>
          <w:u w:val="single"/>
          <w:lang w:val="en-US" w:eastAsia="zh-CN"/>
        </w:rPr>
        <w:t>6</w:t>
      </w:r>
      <w:r>
        <w:rPr>
          <w:rFonts w:hint="eastAsia"/>
          <w:sz w:val="28"/>
          <w:szCs w:val="28"/>
        </w:rPr>
        <w:t>年</w:t>
      </w:r>
      <w:r>
        <w:rPr>
          <w:rFonts w:hint="eastAsia"/>
          <w:sz w:val="28"/>
          <w:szCs w:val="28"/>
          <w:lang w:val="en-US" w:eastAsia="zh-CN"/>
        </w:rPr>
        <w:t>0</w:t>
      </w:r>
      <w:r>
        <w:rPr>
          <w:rFonts w:hint="eastAsia"/>
          <w:sz w:val="28"/>
          <w:szCs w:val="28"/>
        </w:rPr>
        <w:t>7月</w:t>
      </w:r>
      <w:r>
        <w:rPr>
          <w:rFonts w:hint="eastAsia"/>
          <w:sz w:val="28"/>
          <w:szCs w:val="28"/>
          <w:lang w:val="en-US" w:eastAsia="zh-CN"/>
        </w:rPr>
        <w:t xml:space="preserve"> 22 </w:t>
      </w:r>
      <w:r>
        <w:rPr>
          <w:rFonts w:hint="eastAsia"/>
          <w:sz w:val="28"/>
          <w:szCs w:val="28"/>
        </w:rPr>
        <w:t>日</w:t>
      </w:r>
      <w:r>
        <w:rPr>
          <w:rFonts w:hint="eastAsia"/>
          <w:sz w:val="28"/>
          <w:szCs w:val="28"/>
          <w:lang w:val="en-US" w:eastAsia="zh-CN"/>
        </w:rPr>
        <w:t xml:space="preserve"> 17 </w:t>
      </w:r>
      <w:r>
        <w:rPr>
          <w:rFonts w:hint="eastAsia"/>
          <w:sz w:val="28"/>
          <w:szCs w:val="28"/>
        </w:rPr>
        <w:t>时</w:t>
      </w:r>
      <w:r>
        <w:rPr>
          <w:rFonts w:hint="eastAsia"/>
          <w:sz w:val="28"/>
          <w:szCs w:val="28"/>
          <w:lang w:val="en-US" w:eastAsia="zh-CN"/>
        </w:rPr>
        <w:t xml:space="preserve"> 00</w:t>
      </w:r>
      <w:bookmarkStart w:id="0" w:name="_GoBack"/>
      <w:bookmarkEnd w:id="0"/>
      <w:r>
        <w:rPr>
          <w:rFonts w:hint="eastAsia"/>
          <w:sz w:val="28"/>
          <w:szCs w:val="28"/>
          <w:lang w:val="en-US" w:eastAsia="zh-CN"/>
        </w:rPr>
        <w:t xml:space="preserve"> </w:t>
      </w:r>
      <w:r>
        <w:rPr>
          <w:rFonts w:hint="eastAsia"/>
          <w:sz w:val="28"/>
          <w:szCs w:val="28"/>
        </w:rPr>
        <w:t>分</w:t>
      </w:r>
    </w:p>
    <w:p>
      <w:pPr>
        <w:ind w:firstLine="560" w:firstLineChars="200"/>
        <w:rPr>
          <w:sz w:val="28"/>
          <w:szCs w:val="28"/>
        </w:rPr>
      </w:pPr>
      <w:r>
        <w:rPr>
          <w:rFonts w:hint="eastAsia"/>
          <w:sz w:val="28"/>
          <w:szCs w:val="28"/>
        </w:rPr>
        <w:t>四、报价文件递交地址：</w:t>
      </w:r>
      <w:r>
        <w:rPr>
          <w:rFonts w:hint="eastAsia"/>
          <w:sz w:val="28"/>
          <w:szCs w:val="28"/>
          <w:u w:val="single"/>
        </w:rPr>
        <w:t>湖北省图书馆物业管理部</w:t>
      </w:r>
    </w:p>
    <w:p>
      <w:pPr>
        <w:rPr>
          <w:sz w:val="28"/>
          <w:szCs w:val="28"/>
        </w:rPr>
      </w:pPr>
    </w:p>
    <w:p>
      <w:pPr>
        <w:ind w:firstLine="560" w:firstLineChars="200"/>
        <w:rPr>
          <w:sz w:val="28"/>
          <w:szCs w:val="28"/>
        </w:rPr>
      </w:pPr>
      <w:r>
        <w:rPr>
          <w:rFonts w:hint="eastAsia"/>
          <w:sz w:val="28"/>
          <w:szCs w:val="28"/>
        </w:rPr>
        <w:t>第二部分  采购项目内容</w:t>
      </w:r>
    </w:p>
    <w:p>
      <w:pPr>
        <w:ind w:firstLine="560" w:firstLineChars="200"/>
        <w:rPr>
          <w:sz w:val="28"/>
          <w:szCs w:val="28"/>
        </w:rPr>
      </w:pPr>
      <w:r>
        <w:rPr>
          <w:rFonts w:hint="eastAsia"/>
          <w:sz w:val="28"/>
          <w:szCs w:val="28"/>
        </w:rPr>
        <w:t>一、供应商资格：</w:t>
      </w:r>
    </w:p>
    <w:p>
      <w:pPr>
        <w:ind w:firstLine="560" w:firstLineChars="200"/>
        <w:rPr>
          <w:sz w:val="28"/>
          <w:szCs w:val="28"/>
        </w:rPr>
      </w:pPr>
      <w:r>
        <w:rPr>
          <w:rFonts w:hint="eastAsia"/>
          <w:sz w:val="28"/>
          <w:szCs w:val="28"/>
        </w:rPr>
        <w:t>1、供应商应具备《政府采购法》第二十二条规定的条件</w:t>
      </w:r>
    </w:p>
    <w:p>
      <w:pPr>
        <w:ind w:firstLine="560" w:firstLineChars="200"/>
        <w:rPr>
          <w:sz w:val="28"/>
          <w:szCs w:val="28"/>
          <w:u w:val="single"/>
        </w:rPr>
      </w:pPr>
      <w:r>
        <w:rPr>
          <w:rFonts w:hint="eastAsia"/>
          <w:sz w:val="28"/>
          <w:szCs w:val="28"/>
        </w:rPr>
        <w:t>2、</w:t>
      </w:r>
      <w:r>
        <w:rPr>
          <w:rFonts w:hint="eastAsia"/>
          <w:sz w:val="28"/>
          <w:szCs w:val="28"/>
          <w:u w:val="single"/>
        </w:rPr>
        <w:t>供应商应是中华人民共和国内注册并取得营业执照的独立法人。</w:t>
      </w:r>
    </w:p>
    <w:p>
      <w:pPr>
        <w:ind w:firstLine="560" w:firstLineChars="200"/>
        <w:rPr>
          <w:sz w:val="28"/>
          <w:szCs w:val="28"/>
        </w:rPr>
      </w:pPr>
      <w:r>
        <w:rPr>
          <w:rFonts w:hint="eastAsia"/>
          <w:sz w:val="28"/>
          <w:szCs w:val="28"/>
        </w:rPr>
        <w:t>二、采购项目技术规格、参数及要求：</w:t>
      </w:r>
    </w:p>
    <w:p>
      <w:pPr>
        <w:ind w:firstLine="560" w:firstLineChars="200"/>
        <w:rPr>
          <w:sz w:val="28"/>
          <w:szCs w:val="28"/>
        </w:rPr>
      </w:pPr>
      <w:r>
        <w:rPr>
          <w:rFonts w:hint="eastAsia"/>
          <w:sz w:val="28"/>
          <w:szCs w:val="28"/>
        </w:rPr>
        <w:t>1、采购项目需求一览表：</w:t>
      </w:r>
    </w:p>
    <w:tbl>
      <w:tblPr>
        <w:tblStyle w:val="6"/>
        <w:tblW w:w="8910" w:type="dxa"/>
        <w:tblInd w:w="0" w:type="dxa"/>
        <w:tblLayout w:type="fixed"/>
        <w:tblCellMar>
          <w:top w:w="0" w:type="dxa"/>
          <w:left w:w="0" w:type="dxa"/>
          <w:bottom w:w="0" w:type="dxa"/>
          <w:right w:w="0" w:type="dxa"/>
        </w:tblCellMar>
      </w:tblPr>
      <w:tblGrid>
        <w:gridCol w:w="1341"/>
        <w:gridCol w:w="7569"/>
      </w:tblGrid>
      <w:tr>
        <w:tblPrEx>
          <w:tblCellMar>
            <w:top w:w="0" w:type="dxa"/>
            <w:left w:w="0" w:type="dxa"/>
            <w:bottom w:w="0" w:type="dxa"/>
            <w:right w:w="0" w:type="dxa"/>
          </w:tblCellMar>
        </w:tblPrEx>
        <w:trPr>
          <w:trHeight w:val="52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采购人</w:t>
            </w:r>
          </w:p>
        </w:tc>
        <w:tc>
          <w:tcPr>
            <w:tcW w:w="7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湖北省图书馆物业管理部</w:t>
            </w:r>
          </w:p>
        </w:tc>
      </w:tr>
      <w:tr>
        <w:tblPrEx>
          <w:tblCellMar>
            <w:top w:w="0" w:type="dxa"/>
            <w:left w:w="0" w:type="dxa"/>
            <w:bottom w:w="0" w:type="dxa"/>
            <w:right w:w="0" w:type="dxa"/>
          </w:tblCellMar>
        </w:tblPrEx>
        <w:trPr>
          <w:trHeight w:val="48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项目名称</w:t>
            </w:r>
          </w:p>
        </w:tc>
        <w:tc>
          <w:tcPr>
            <w:tcW w:w="7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rPr>
              <w:t>湖北省图书馆</w:t>
            </w:r>
            <w:r>
              <w:rPr>
                <w:rFonts w:hint="eastAsia" w:ascii="宋体" w:hAnsi="宋体" w:eastAsia="宋体" w:cs="宋体"/>
                <w:color w:val="000000"/>
                <w:kern w:val="0"/>
                <w:sz w:val="24"/>
                <w:szCs w:val="24"/>
                <w:lang w:val="en-US" w:eastAsia="zh-CN"/>
              </w:rPr>
              <w:t>购置书车、还书梯、还书箱及平板拖车项目</w:t>
            </w:r>
          </w:p>
        </w:tc>
      </w:tr>
      <w:tr>
        <w:tblPrEx>
          <w:tblCellMar>
            <w:top w:w="0" w:type="dxa"/>
            <w:left w:w="0" w:type="dxa"/>
            <w:bottom w:w="0" w:type="dxa"/>
            <w:right w:w="0" w:type="dxa"/>
          </w:tblCellMar>
        </w:tblPrEx>
        <w:trPr>
          <w:trHeight w:val="102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招标内容</w:t>
            </w:r>
          </w:p>
        </w:tc>
        <w:tc>
          <w:tcPr>
            <w:tcW w:w="7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本次采购为湖北省图书馆</w:t>
            </w:r>
            <w:r>
              <w:rPr>
                <w:rFonts w:hint="eastAsia" w:ascii="宋体" w:hAnsi="宋体" w:eastAsia="宋体" w:cs="宋体"/>
                <w:color w:val="000000"/>
                <w:sz w:val="24"/>
                <w:szCs w:val="24"/>
                <w:lang w:val="en-US" w:eastAsia="zh-CN"/>
              </w:rPr>
              <w:t>5楼方志馆购置工作所需书车、还书梯、还书箱及平板拖车</w:t>
            </w:r>
          </w:p>
        </w:tc>
      </w:tr>
      <w:tr>
        <w:tblPrEx>
          <w:tblCellMar>
            <w:top w:w="0" w:type="dxa"/>
            <w:left w:w="0" w:type="dxa"/>
            <w:bottom w:w="0" w:type="dxa"/>
            <w:right w:w="0" w:type="dxa"/>
          </w:tblCellMar>
        </w:tblPrEx>
        <w:trPr>
          <w:trHeight w:val="42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完成时间</w:t>
            </w:r>
          </w:p>
        </w:tc>
        <w:tc>
          <w:tcPr>
            <w:tcW w:w="7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合同签订后1个月内完成</w:t>
            </w:r>
          </w:p>
        </w:tc>
      </w:tr>
      <w:tr>
        <w:tblPrEx>
          <w:tblCellMar>
            <w:top w:w="0" w:type="dxa"/>
            <w:left w:w="0" w:type="dxa"/>
            <w:bottom w:w="0" w:type="dxa"/>
            <w:right w:w="0" w:type="dxa"/>
          </w:tblCellMar>
        </w:tblPrEx>
        <w:trPr>
          <w:trHeight w:val="68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服务地点</w:t>
            </w:r>
          </w:p>
        </w:tc>
        <w:tc>
          <w:tcPr>
            <w:tcW w:w="7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武汉市武昌区公正路25号湖北省图书馆四楼</w:t>
            </w:r>
          </w:p>
        </w:tc>
      </w:tr>
    </w:tbl>
    <w:p>
      <w:pPr>
        <w:rPr>
          <w:sz w:val="28"/>
          <w:szCs w:val="28"/>
        </w:rPr>
      </w:pPr>
    </w:p>
    <w:p>
      <w:pPr>
        <w:numPr>
          <w:ilvl w:val="0"/>
          <w:numId w:val="1"/>
        </w:numPr>
        <w:ind w:left="-140" w:leftChars="0" w:firstLine="560" w:firstLineChars="0"/>
        <w:rPr>
          <w:sz w:val="28"/>
          <w:szCs w:val="28"/>
        </w:rPr>
      </w:pPr>
      <w:r>
        <w:rPr>
          <w:rFonts w:hint="eastAsia"/>
          <w:sz w:val="28"/>
          <w:szCs w:val="28"/>
        </w:rPr>
        <w:t>基本要求：</w:t>
      </w:r>
    </w:p>
    <w:p>
      <w:pPr>
        <w:ind w:firstLine="422" w:firstLineChars="200"/>
        <w:rPr>
          <w:rFonts w:hint="eastAsia"/>
          <w:sz w:val="28"/>
          <w:szCs w:val="28"/>
        </w:rPr>
      </w:pPr>
      <w:r>
        <w:rPr>
          <w:rFonts w:hint="eastAsia" w:ascii="宋体" w:hAnsi="宋体" w:cs="Times New Roman"/>
          <w:b/>
          <w:bCs/>
          <w:kern w:val="0"/>
          <w:szCs w:val="27"/>
        </w:rPr>
        <w:t>1</w:t>
      </w:r>
      <w:r>
        <w:rPr>
          <w:rFonts w:hint="eastAsia" w:ascii="宋体" w:hAnsi="宋体" w:cs="Times New Roman"/>
          <w:b/>
          <w:bCs/>
          <w:kern w:val="0"/>
          <w:szCs w:val="27"/>
          <w:lang w:eastAsia="zh-CN"/>
        </w:rPr>
        <w:t>）</w:t>
      </w:r>
      <w:r>
        <w:rPr>
          <w:rFonts w:hint="eastAsia"/>
          <w:sz w:val="28"/>
          <w:szCs w:val="28"/>
        </w:rPr>
        <w:t>质量标准：所有设备需符合国家及行业相关标准，无设计缺陷、质量缺陷，确保使用安全。</w:t>
      </w:r>
    </w:p>
    <w:p>
      <w:pPr>
        <w:ind w:firstLine="560" w:firstLineChars="200"/>
        <w:rPr>
          <w:rFonts w:hint="eastAsia"/>
          <w:sz w:val="28"/>
          <w:szCs w:val="28"/>
        </w:rPr>
      </w:pPr>
      <w:r>
        <w:rPr>
          <w:rFonts w:hint="eastAsia"/>
          <w:sz w:val="28"/>
          <w:szCs w:val="28"/>
        </w:rPr>
        <w:t>2</w:t>
      </w:r>
      <w:r>
        <w:rPr>
          <w:rFonts w:hint="eastAsia"/>
          <w:sz w:val="28"/>
          <w:szCs w:val="28"/>
          <w:lang w:eastAsia="zh-CN"/>
        </w:rPr>
        <w:t>）</w:t>
      </w:r>
      <w:r>
        <w:rPr>
          <w:rFonts w:hint="eastAsia"/>
          <w:sz w:val="28"/>
          <w:szCs w:val="28"/>
        </w:rPr>
        <w:t>材质与工艺：金属部件均需做防锈、防腐处理，板材厚度、管材规格满足承重及耐用需求；所有边角需做防护处理，无尖锐棱角，防止刮伤图书及工作人员。</w:t>
      </w:r>
    </w:p>
    <w:p>
      <w:pPr>
        <w:ind w:firstLine="560" w:firstLineChars="200"/>
        <w:rPr>
          <w:rFonts w:hint="eastAsia"/>
          <w:sz w:val="28"/>
          <w:szCs w:val="28"/>
        </w:rPr>
      </w:pPr>
      <w:r>
        <w:rPr>
          <w:rFonts w:hint="eastAsia"/>
          <w:sz w:val="28"/>
          <w:szCs w:val="28"/>
        </w:rPr>
        <w:t>3</w:t>
      </w:r>
      <w:r>
        <w:rPr>
          <w:rFonts w:hint="eastAsia"/>
          <w:sz w:val="28"/>
          <w:szCs w:val="28"/>
          <w:lang w:eastAsia="zh-CN"/>
        </w:rPr>
        <w:t>）</w:t>
      </w:r>
      <w:r>
        <w:rPr>
          <w:rFonts w:hint="eastAsia"/>
          <w:sz w:val="28"/>
          <w:szCs w:val="28"/>
        </w:rPr>
        <w:t>静音性能：所有带脚轮的设备，推行过程中无明显噪音，适配方志馆安静的工作环境。</w:t>
      </w:r>
    </w:p>
    <w:p>
      <w:pPr>
        <w:ind w:firstLine="560" w:firstLineChars="200"/>
        <w:rPr>
          <w:rFonts w:hint="eastAsia"/>
          <w:sz w:val="28"/>
          <w:szCs w:val="28"/>
        </w:rPr>
      </w:pPr>
      <w:r>
        <w:rPr>
          <w:rFonts w:hint="eastAsia"/>
          <w:sz w:val="28"/>
          <w:szCs w:val="28"/>
        </w:rPr>
        <w:t>4</w:t>
      </w:r>
      <w:r>
        <w:rPr>
          <w:rFonts w:hint="eastAsia"/>
          <w:sz w:val="28"/>
          <w:szCs w:val="28"/>
          <w:lang w:eastAsia="zh-CN"/>
        </w:rPr>
        <w:t>）</w:t>
      </w:r>
      <w:r>
        <w:rPr>
          <w:rFonts w:hint="eastAsia"/>
          <w:sz w:val="28"/>
          <w:szCs w:val="28"/>
        </w:rPr>
        <w:t>稳定性与耐用性：设备整体结构稳固，无晃动、倾倒风险；关键部件（如脚轮、扶手、框架）耐用性强，长期使用无松动、断裂现象。</w:t>
      </w:r>
    </w:p>
    <w:p>
      <w:pPr>
        <w:ind w:firstLine="560" w:firstLineChars="200"/>
        <w:rPr>
          <w:rFonts w:hint="eastAsia"/>
          <w:sz w:val="28"/>
          <w:szCs w:val="28"/>
        </w:rPr>
      </w:pPr>
      <w:r>
        <w:rPr>
          <w:rFonts w:hint="eastAsia"/>
          <w:sz w:val="28"/>
          <w:szCs w:val="28"/>
        </w:rPr>
        <w:t>5</w:t>
      </w:r>
      <w:r>
        <w:rPr>
          <w:rFonts w:hint="eastAsia"/>
          <w:sz w:val="28"/>
          <w:szCs w:val="28"/>
          <w:lang w:eastAsia="zh-CN"/>
        </w:rPr>
        <w:t>）</w:t>
      </w:r>
      <w:r>
        <w:rPr>
          <w:rFonts w:hint="eastAsia"/>
          <w:sz w:val="28"/>
          <w:szCs w:val="28"/>
        </w:rPr>
        <w:t>适配性：所有设备尺寸、结构需适配方志馆现有场景，便于在书库、走廊、借阅区等区域通行与使用。</w:t>
      </w:r>
    </w:p>
    <w:p>
      <w:pPr>
        <w:ind w:firstLine="560" w:firstLineChars="200"/>
        <w:rPr>
          <w:rFonts w:hint="eastAsia"/>
          <w:sz w:val="28"/>
          <w:szCs w:val="28"/>
          <w:lang w:val="en-US" w:eastAsia="zh-CN"/>
        </w:rPr>
      </w:pPr>
      <w:r>
        <w:rPr>
          <w:rFonts w:hint="eastAsia"/>
          <w:sz w:val="28"/>
          <w:szCs w:val="28"/>
          <w:lang w:val="en-US" w:eastAsia="zh-CN"/>
        </w:rPr>
        <w:t>3、详细技术参数:</w:t>
      </w:r>
    </w:p>
    <w:p>
      <w:pPr>
        <w:pStyle w:val="2"/>
        <w:spacing w:line="400" w:lineRule="exact"/>
        <w:ind w:firstLine="640"/>
        <w:rPr>
          <w:rFonts w:hint="eastAsia" w:asciiTheme="minorHAnsi" w:hAnsiTheme="minorHAnsi" w:eastAsiaTheme="minorEastAsia" w:cstheme="minorBidi"/>
          <w:bCs w:val="0"/>
          <w:kern w:val="2"/>
          <w:sz w:val="28"/>
          <w:szCs w:val="28"/>
          <w:lang w:val="en-US" w:eastAsia="zh-CN" w:bidi="ar-SA"/>
        </w:rPr>
      </w:pPr>
      <w:r>
        <w:t>（</w:t>
      </w:r>
      <w:r>
        <w:rPr>
          <w:rFonts w:hint="eastAsia" w:asciiTheme="minorHAnsi" w:hAnsiTheme="minorHAnsi" w:eastAsiaTheme="minorEastAsia" w:cstheme="minorBidi"/>
          <w:bCs w:val="0"/>
          <w:kern w:val="2"/>
          <w:sz w:val="28"/>
          <w:szCs w:val="28"/>
          <w:lang w:val="en-US" w:eastAsia="zh-CN" w:bidi="ar-SA"/>
        </w:rPr>
        <w:t>一）铝合金三层双面斜面书车（采购数量：8 辆）</w:t>
      </w:r>
    </w:p>
    <w:p>
      <w:pPr>
        <w:ind w:firstLine="560" w:firstLineChars="200"/>
        <w:rPr>
          <w:rFonts w:hint="eastAsia"/>
          <w:sz w:val="28"/>
          <w:szCs w:val="28"/>
          <w:lang w:val="en-US" w:eastAsia="zh-CN"/>
        </w:rPr>
      </w:pPr>
    </w:p>
    <w:tbl>
      <w:tblPr>
        <w:tblStyle w:val="6"/>
        <w:tblpPr w:leftFromText="180" w:rightFromText="180" w:vertAnchor="text" w:horzAnchor="page" w:tblpX="1992" w:tblpY="483"/>
        <w:tblOverlap w:val="never"/>
        <w:tblW w:w="0" w:type="auto"/>
        <w:tblCellSpacing w:w="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7"/>
        <w:gridCol w:w="1276"/>
        <w:gridCol w:w="6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4" w:type="dxa"/>
        </w:trPr>
        <w:tc>
          <w:tcPr>
            <w:tcW w:w="705" w:type="dxa"/>
            <w:tcBorders>
              <w:tl2br w:val="nil"/>
              <w:tr2bl w:val="nil"/>
            </w:tcBorders>
            <w:shd w:val="clear" w:color="auto" w:fill="auto"/>
            <w:vAlign w:val="center"/>
          </w:tcPr>
          <w:p>
            <w:pPr>
              <w:spacing w:line="400" w:lineRule="exact"/>
              <w:ind w:firstLine="0" w:firstLineChars="0"/>
              <w:jc w:val="center"/>
              <w:rPr>
                <w:sz w:val="28"/>
              </w:rPr>
            </w:pPr>
            <w:r>
              <w:rPr>
                <w:sz w:val="28"/>
                <w:lang w:bidi="ar"/>
              </w:rPr>
              <w:t>序号</w:t>
            </w:r>
          </w:p>
        </w:tc>
        <w:tc>
          <w:tcPr>
            <w:tcW w:w="1248" w:type="dxa"/>
            <w:tcBorders>
              <w:tl2br w:val="nil"/>
              <w:tr2bl w:val="nil"/>
            </w:tcBorders>
            <w:shd w:val="clear" w:color="auto" w:fill="auto"/>
            <w:vAlign w:val="center"/>
          </w:tcPr>
          <w:p>
            <w:pPr>
              <w:spacing w:line="400" w:lineRule="exact"/>
              <w:ind w:firstLine="0" w:firstLineChars="0"/>
              <w:jc w:val="center"/>
              <w:rPr>
                <w:sz w:val="28"/>
              </w:rPr>
            </w:pPr>
            <w:r>
              <w:rPr>
                <w:sz w:val="28"/>
                <w:lang w:bidi="ar"/>
              </w:rPr>
              <w:t>技术项目</w:t>
            </w:r>
          </w:p>
        </w:tc>
        <w:tc>
          <w:tcPr>
            <w:tcW w:w="6317" w:type="dxa"/>
            <w:tcBorders>
              <w:tl2br w:val="nil"/>
              <w:tr2bl w:val="nil"/>
            </w:tcBorders>
            <w:shd w:val="clear" w:color="auto" w:fill="auto"/>
            <w:vAlign w:val="center"/>
          </w:tcPr>
          <w:p>
            <w:pPr>
              <w:spacing w:line="400" w:lineRule="exact"/>
              <w:ind w:firstLine="560"/>
              <w:jc w:val="center"/>
              <w:rPr>
                <w:sz w:val="28"/>
              </w:rPr>
            </w:pPr>
            <w:r>
              <w:rPr>
                <w:sz w:val="28"/>
                <w:lang w:bidi="ar"/>
              </w:rPr>
              <w:t>详细技术要求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4" w:type="dxa"/>
        </w:trPr>
        <w:tc>
          <w:tcPr>
            <w:tcW w:w="705" w:type="dxa"/>
            <w:tcBorders>
              <w:tl2br w:val="nil"/>
              <w:tr2bl w:val="nil"/>
            </w:tcBorders>
            <w:shd w:val="clear" w:color="auto" w:fill="auto"/>
            <w:vAlign w:val="center"/>
          </w:tcPr>
          <w:p>
            <w:pPr>
              <w:spacing w:line="400" w:lineRule="exact"/>
              <w:ind w:firstLine="0" w:firstLineChars="0"/>
              <w:jc w:val="center"/>
              <w:rPr>
                <w:sz w:val="28"/>
              </w:rPr>
            </w:pPr>
            <w:r>
              <w:rPr>
                <w:sz w:val="28"/>
                <w:lang w:bidi="ar"/>
              </w:rPr>
              <w:t>1</w:t>
            </w:r>
          </w:p>
        </w:tc>
        <w:tc>
          <w:tcPr>
            <w:tcW w:w="1248" w:type="dxa"/>
            <w:tcBorders>
              <w:tl2br w:val="nil"/>
              <w:tr2bl w:val="nil"/>
            </w:tcBorders>
            <w:shd w:val="clear" w:color="auto" w:fill="auto"/>
            <w:vAlign w:val="center"/>
          </w:tcPr>
          <w:p>
            <w:pPr>
              <w:spacing w:line="400" w:lineRule="exact"/>
              <w:ind w:firstLine="0" w:firstLineChars="0"/>
              <w:jc w:val="center"/>
              <w:rPr>
                <w:sz w:val="28"/>
              </w:rPr>
            </w:pPr>
            <w:r>
              <w:rPr>
                <w:sz w:val="28"/>
                <w:lang w:bidi="ar"/>
              </w:rPr>
              <w:t>整体尺寸</w:t>
            </w:r>
          </w:p>
        </w:tc>
        <w:tc>
          <w:tcPr>
            <w:tcW w:w="6317" w:type="dxa"/>
            <w:tcBorders>
              <w:tl2br w:val="nil"/>
              <w:tr2bl w:val="nil"/>
            </w:tcBorders>
            <w:shd w:val="clear" w:color="auto" w:fill="auto"/>
            <w:vAlign w:val="center"/>
          </w:tcPr>
          <w:p>
            <w:pPr>
              <w:spacing w:line="400" w:lineRule="exact"/>
              <w:ind w:firstLine="560"/>
              <w:rPr>
                <w:sz w:val="28"/>
              </w:rPr>
            </w:pPr>
            <w:r>
              <w:rPr>
                <w:sz w:val="28"/>
                <w:lang w:bidi="ar"/>
              </w:rPr>
              <w:t>高 1150mm× 宽 800mm× 深 360mm，误差范围 ±5mm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4" w:type="dxa"/>
        </w:trPr>
        <w:tc>
          <w:tcPr>
            <w:tcW w:w="705" w:type="dxa"/>
            <w:tcBorders>
              <w:tl2br w:val="nil"/>
              <w:tr2bl w:val="nil"/>
            </w:tcBorders>
            <w:shd w:val="clear" w:color="auto" w:fill="auto"/>
            <w:vAlign w:val="center"/>
          </w:tcPr>
          <w:p>
            <w:pPr>
              <w:spacing w:line="400" w:lineRule="exact"/>
              <w:ind w:firstLine="0" w:firstLineChars="0"/>
              <w:jc w:val="center"/>
              <w:rPr>
                <w:sz w:val="28"/>
              </w:rPr>
            </w:pPr>
            <w:r>
              <w:rPr>
                <w:sz w:val="28"/>
                <w:lang w:bidi="ar"/>
              </w:rPr>
              <w:t>2</w:t>
            </w:r>
          </w:p>
        </w:tc>
        <w:tc>
          <w:tcPr>
            <w:tcW w:w="1248" w:type="dxa"/>
            <w:tcBorders>
              <w:tl2br w:val="nil"/>
              <w:tr2bl w:val="nil"/>
            </w:tcBorders>
            <w:shd w:val="clear" w:color="auto" w:fill="auto"/>
            <w:vAlign w:val="center"/>
          </w:tcPr>
          <w:p>
            <w:pPr>
              <w:spacing w:line="400" w:lineRule="exact"/>
              <w:ind w:firstLine="0" w:firstLineChars="0"/>
              <w:rPr>
                <w:sz w:val="28"/>
              </w:rPr>
            </w:pPr>
            <w:r>
              <w:rPr>
                <w:sz w:val="28"/>
                <w:lang w:bidi="ar"/>
              </w:rPr>
              <w:t>结构样式</w:t>
            </w:r>
          </w:p>
        </w:tc>
        <w:tc>
          <w:tcPr>
            <w:tcW w:w="6317" w:type="dxa"/>
            <w:tcBorders>
              <w:tl2br w:val="nil"/>
              <w:tr2bl w:val="nil"/>
            </w:tcBorders>
            <w:shd w:val="clear" w:color="auto" w:fill="auto"/>
            <w:vAlign w:val="center"/>
          </w:tcPr>
          <w:p>
            <w:pPr>
              <w:spacing w:line="400" w:lineRule="exact"/>
              <w:ind w:firstLine="560"/>
              <w:rPr>
                <w:sz w:val="28"/>
              </w:rPr>
            </w:pPr>
            <w:r>
              <w:rPr>
                <w:sz w:val="28"/>
                <w:lang w:bidi="ar"/>
              </w:rPr>
              <w:t>三层 V 型双面斜面结构，斜面设计便于图书存取，防止图书滑落；层板间距均匀，适配常规图书尺寸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4" w:type="dxa"/>
        </w:trPr>
        <w:tc>
          <w:tcPr>
            <w:tcW w:w="705" w:type="dxa"/>
            <w:tcBorders>
              <w:tl2br w:val="nil"/>
              <w:tr2bl w:val="nil"/>
            </w:tcBorders>
            <w:shd w:val="clear" w:color="auto" w:fill="auto"/>
            <w:vAlign w:val="center"/>
          </w:tcPr>
          <w:p>
            <w:pPr>
              <w:spacing w:line="400" w:lineRule="exact"/>
              <w:ind w:firstLine="0" w:firstLineChars="0"/>
              <w:jc w:val="center"/>
              <w:rPr>
                <w:sz w:val="28"/>
              </w:rPr>
            </w:pPr>
            <w:r>
              <w:rPr>
                <w:sz w:val="28"/>
                <w:lang w:bidi="ar"/>
              </w:rPr>
              <w:t>3</w:t>
            </w:r>
          </w:p>
        </w:tc>
        <w:tc>
          <w:tcPr>
            <w:tcW w:w="1248" w:type="dxa"/>
            <w:tcBorders>
              <w:tl2br w:val="nil"/>
              <w:tr2bl w:val="nil"/>
            </w:tcBorders>
            <w:shd w:val="clear" w:color="auto" w:fill="auto"/>
            <w:vAlign w:val="center"/>
          </w:tcPr>
          <w:p>
            <w:pPr>
              <w:spacing w:line="400" w:lineRule="exact"/>
              <w:ind w:firstLine="0" w:firstLineChars="0"/>
              <w:rPr>
                <w:sz w:val="28"/>
              </w:rPr>
            </w:pPr>
            <w:r>
              <w:rPr>
                <w:sz w:val="28"/>
                <w:lang w:bidi="ar"/>
              </w:rPr>
              <w:t>材质工艺</w:t>
            </w:r>
          </w:p>
        </w:tc>
        <w:tc>
          <w:tcPr>
            <w:tcW w:w="6317" w:type="dxa"/>
            <w:tcBorders>
              <w:tl2br w:val="nil"/>
              <w:tr2bl w:val="nil"/>
            </w:tcBorders>
            <w:shd w:val="clear" w:color="auto" w:fill="auto"/>
            <w:vAlign w:val="center"/>
          </w:tcPr>
          <w:p>
            <w:pPr>
              <w:spacing w:line="400" w:lineRule="exact"/>
              <w:ind w:firstLine="560"/>
              <w:rPr>
                <w:sz w:val="28"/>
              </w:rPr>
            </w:pPr>
            <w:r>
              <w:rPr>
                <w:sz w:val="28"/>
                <w:lang w:bidi="ar"/>
              </w:rPr>
              <w:t>主体采用</w:t>
            </w:r>
            <w:r>
              <w:rPr>
                <w:rFonts w:hint="eastAsia"/>
                <w:sz w:val="28"/>
                <w:lang w:bidi="ar"/>
              </w:rPr>
              <w:t>铝合金</w:t>
            </w:r>
            <w:r>
              <w:rPr>
                <w:sz w:val="28"/>
                <w:lang w:bidi="ar"/>
              </w:rPr>
              <w:t>材质，板材厚度≥1.</w:t>
            </w:r>
            <w:r>
              <w:rPr>
                <w:rFonts w:hint="eastAsia"/>
                <w:sz w:val="28"/>
                <w:lang w:bidi="ar"/>
              </w:rPr>
              <w:t>2</w:t>
            </w:r>
            <w:r>
              <w:rPr>
                <w:sz w:val="28"/>
                <w:lang w:bidi="ar"/>
              </w:rPr>
              <w:t>mm，表面光滑无毛刺、无划痕、无锈蚀；焊接部位牢固平整，无虚焊、漏焊，后无尖锐棱角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4" w:type="dxa"/>
        </w:trPr>
        <w:tc>
          <w:tcPr>
            <w:tcW w:w="705" w:type="dxa"/>
            <w:tcBorders>
              <w:tl2br w:val="nil"/>
              <w:tr2bl w:val="nil"/>
            </w:tcBorders>
            <w:shd w:val="clear" w:color="auto" w:fill="auto"/>
            <w:vAlign w:val="center"/>
          </w:tcPr>
          <w:p>
            <w:pPr>
              <w:spacing w:line="400" w:lineRule="exact"/>
              <w:ind w:firstLine="0" w:firstLineChars="0"/>
              <w:jc w:val="center"/>
              <w:rPr>
                <w:sz w:val="28"/>
              </w:rPr>
            </w:pPr>
            <w:r>
              <w:rPr>
                <w:sz w:val="28"/>
                <w:lang w:bidi="ar"/>
              </w:rPr>
              <w:t>4</w:t>
            </w:r>
          </w:p>
        </w:tc>
        <w:tc>
          <w:tcPr>
            <w:tcW w:w="1248" w:type="dxa"/>
            <w:tcBorders>
              <w:tl2br w:val="nil"/>
              <w:tr2bl w:val="nil"/>
            </w:tcBorders>
            <w:shd w:val="clear" w:color="auto" w:fill="auto"/>
            <w:vAlign w:val="center"/>
          </w:tcPr>
          <w:p>
            <w:pPr>
              <w:spacing w:line="400" w:lineRule="exact"/>
              <w:ind w:firstLine="0" w:firstLineChars="0"/>
              <w:rPr>
                <w:sz w:val="28"/>
              </w:rPr>
            </w:pPr>
            <w:r>
              <w:rPr>
                <w:sz w:val="28"/>
                <w:lang w:bidi="ar"/>
              </w:rPr>
              <w:t>脚轮配置</w:t>
            </w:r>
          </w:p>
        </w:tc>
        <w:tc>
          <w:tcPr>
            <w:tcW w:w="6317" w:type="dxa"/>
            <w:tcBorders>
              <w:tl2br w:val="nil"/>
              <w:tr2bl w:val="nil"/>
            </w:tcBorders>
            <w:shd w:val="clear" w:color="auto" w:fill="auto"/>
            <w:vAlign w:val="center"/>
          </w:tcPr>
          <w:p>
            <w:pPr>
              <w:spacing w:line="400" w:lineRule="exact"/>
              <w:ind w:firstLine="560"/>
              <w:rPr>
                <w:sz w:val="28"/>
              </w:rPr>
            </w:pPr>
            <w:r>
              <w:rPr>
                <w:sz w:val="28"/>
                <w:lang w:bidi="ar"/>
              </w:rPr>
              <w:t>配置</w:t>
            </w:r>
            <w:r>
              <w:rPr>
                <w:rFonts w:hint="eastAsia"/>
                <w:sz w:val="28"/>
                <w:lang w:bidi="ar"/>
              </w:rPr>
              <w:t>超</w:t>
            </w:r>
            <w:r>
              <w:rPr>
                <w:sz w:val="28"/>
                <w:lang w:bidi="ar"/>
              </w:rPr>
              <w:t>静音万向轮</w:t>
            </w:r>
            <w:r>
              <w:rPr>
                <w:rFonts w:hint="eastAsia"/>
                <w:sz w:val="28"/>
                <w:lang w:bidi="ar"/>
              </w:rPr>
              <w:t>，如下图</w:t>
            </w:r>
            <w:r>
              <w:rPr>
                <w:sz w:val="28"/>
                <w:lang w:bidi="ar"/>
              </w:rPr>
              <w:t>，脚轮直径≥100mm，其中 2 个万向轮带刹车功能；安装牢固，承重能力满足使用需求，推行过程中无明显噪音</w:t>
            </w:r>
            <w:r>
              <w:rPr>
                <w:rFonts w:hint="eastAsia"/>
                <w:sz w:val="28"/>
                <w:lang w:bidi="ar"/>
              </w:rPr>
              <w:t>。要求轮片采用橡胶材质，支架采用高强度工程塑料材质，采用精密轴承转运（非常规滚珠轴承）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4" w:type="dxa"/>
        </w:trPr>
        <w:tc>
          <w:tcPr>
            <w:tcW w:w="705" w:type="dxa"/>
            <w:tcBorders>
              <w:tl2br w:val="nil"/>
              <w:tr2bl w:val="nil"/>
            </w:tcBorders>
            <w:shd w:val="clear" w:color="auto" w:fill="auto"/>
            <w:vAlign w:val="center"/>
          </w:tcPr>
          <w:p>
            <w:pPr>
              <w:spacing w:line="400" w:lineRule="exact"/>
              <w:ind w:firstLine="0" w:firstLineChars="0"/>
              <w:jc w:val="center"/>
              <w:rPr>
                <w:sz w:val="28"/>
              </w:rPr>
            </w:pPr>
            <w:r>
              <w:rPr>
                <w:sz w:val="28"/>
                <w:lang w:bidi="ar"/>
              </w:rPr>
              <w:t>5</w:t>
            </w:r>
          </w:p>
        </w:tc>
        <w:tc>
          <w:tcPr>
            <w:tcW w:w="1248" w:type="dxa"/>
            <w:tcBorders>
              <w:tl2br w:val="nil"/>
              <w:tr2bl w:val="nil"/>
            </w:tcBorders>
            <w:shd w:val="clear" w:color="auto" w:fill="auto"/>
            <w:vAlign w:val="center"/>
          </w:tcPr>
          <w:p>
            <w:pPr>
              <w:spacing w:line="400" w:lineRule="exact"/>
              <w:ind w:firstLine="0" w:firstLineChars="0"/>
              <w:rPr>
                <w:sz w:val="28"/>
              </w:rPr>
            </w:pPr>
            <w:r>
              <w:rPr>
                <w:sz w:val="28"/>
                <w:lang w:bidi="ar"/>
              </w:rPr>
              <w:t>承重性能</w:t>
            </w:r>
          </w:p>
        </w:tc>
        <w:tc>
          <w:tcPr>
            <w:tcW w:w="6317" w:type="dxa"/>
            <w:tcBorders>
              <w:tl2br w:val="nil"/>
              <w:tr2bl w:val="nil"/>
            </w:tcBorders>
            <w:shd w:val="clear" w:color="auto" w:fill="auto"/>
            <w:vAlign w:val="center"/>
          </w:tcPr>
          <w:p>
            <w:pPr>
              <w:spacing w:line="400" w:lineRule="exact"/>
              <w:ind w:firstLine="560"/>
              <w:rPr>
                <w:sz w:val="28"/>
              </w:rPr>
            </w:pPr>
            <w:r>
              <w:rPr>
                <w:sz w:val="28"/>
                <w:lang w:bidi="ar"/>
              </w:rPr>
              <w:t>单辆书车额定承重≥</w:t>
            </w:r>
            <w:r>
              <w:rPr>
                <w:rFonts w:hint="eastAsia"/>
                <w:sz w:val="28"/>
                <w:lang w:bidi="ar"/>
              </w:rPr>
              <w:t>2</w:t>
            </w:r>
            <w:r>
              <w:rPr>
                <w:sz w:val="28"/>
                <w:lang w:bidi="ar"/>
              </w:rPr>
              <w:t>00kg，层板均匀承重无变形，长期使用无松动、摇晃现象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4" w:type="dxa"/>
        </w:trPr>
        <w:tc>
          <w:tcPr>
            <w:tcW w:w="705" w:type="dxa"/>
            <w:tcBorders>
              <w:tl2br w:val="nil"/>
              <w:tr2bl w:val="nil"/>
            </w:tcBorders>
            <w:shd w:val="clear" w:color="auto" w:fill="auto"/>
            <w:vAlign w:val="center"/>
          </w:tcPr>
          <w:p>
            <w:pPr>
              <w:spacing w:line="400" w:lineRule="exact"/>
              <w:ind w:firstLine="0" w:firstLineChars="0"/>
              <w:jc w:val="center"/>
              <w:rPr>
                <w:sz w:val="28"/>
                <w:lang w:bidi="ar"/>
              </w:rPr>
            </w:pPr>
            <w:r>
              <w:rPr>
                <w:rFonts w:hint="eastAsia"/>
                <w:sz w:val="28"/>
                <w:lang w:bidi="ar"/>
              </w:rPr>
              <w:t>6</w:t>
            </w:r>
          </w:p>
        </w:tc>
        <w:tc>
          <w:tcPr>
            <w:tcW w:w="1248" w:type="dxa"/>
            <w:tcBorders>
              <w:tl2br w:val="nil"/>
              <w:tr2bl w:val="nil"/>
            </w:tcBorders>
            <w:shd w:val="clear" w:color="auto" w:fill="auto"/>
            <w:vAlign w:val="center"/>
          </w:tcPr>
          <w:p>
            <w:pPr>
              <w:spacing w:line="400" w:lineRule="exact"/>
              <w:ind w:firstLine="0" w:firstLineChars="0"/>
              <w:rPr>
                <w:sz w:val="28"/>
                <w:lang w:bidi="ar"/>
              </w:rPr>
            </w:pPr>
            <w:r>
              <w:rPr>
                <w:rFonts w:hint="eastAsia"/>
                <w:sz w:val="28"/>
                <w:lang w:bidi="ar"/>
              </w:rPr>
              <w:t>静音性</w:t>
            </w:r>
          </w:p>
        </w:tc>
        <w:tc>
          <w:tcPr>
            <w:tcW w:w="6317" w:type="dxa"/>
            <w:tcBorders>
              <w:tl2br w:val="nil"/>
              <w:tr2bl w:val="nil"/>
            </w:tcBorders>
            <w:shd w:val="clear" w:color="auto" w:fill="auto"/>
            <w:vAlign w:val="center"/>
          </w:tcPr>
          <w:p>
            <w:pPr>
              <w:spacing w:line="400" w:lineRule="exact"/>
              <w:ind w:firstLine="560"/>
              <w:rPr>
                <w:sz w:val="28"/>
                <w:lang w:bidi="ar"/>
              </w:rPr>
            </w:pPr>
            <w:r>
              <w:rPr>
                <w:rFonts w:hint="eastAsia"/>
                <w:sz w:val="28"/>
                <w:lang w:bidi="ar"/>
              </w:rPr>
              <w:t>要求车辆轻便安静，在馆内推动时无噪音杂音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4" w:type="dxa"/>
        </w:trPr>
        <w:tc>
          <w:tcPr>
            <w:tcW w:w="705" w:type="dxa"/>
            <w:tcBorders>
              <w:tl2br w:val="nil"/>
              <w:tr2bl w:val="nil"/>
            </w:tcBorders>
            <w:shd w:val="clear" w:color="auto" w:fill="auto"/>
            <w:vAlign w:val="center"/>
          </w:tcPr>
          <w:p>
            <w:pPr>
              <w:spacing w:line="400" w:lineRule="exact"/>
              <w:ind w:firstLine="0" w:firstLineChars="0"/>
              <w:jc w:val="center"/>
              <w:rPr>
                <w:sz w:val="28"/>
              </w:rPr>
            </w:pPr>
            <w:r>
              <w:rPr>
                <w:rFonts w:hint="eastAsia"/>
                <w:sz w:val="28"/>
                <w:lang w:bidi="ar"/>
              </w:rPr>
              <w:t>7</w:t>
            </w:r>
          </w:p>
        </w:tc>
        <w:tc>
          <w:tcPr>
            <w:tcW w:w="1248" w:type="dxa"/>
            <w:tcBorders>
              <w:tl2br w:val="nil"/>
              <w:tr2bl w:val="nil"/>
            </w:tcBorders>
            <w:shd w:val="clear" w:color="auto" w:fill="auto"/>
            <w:vAlign w:val="center"/>
          </w:tcPr>
          <w:p>
            <w:pPr>
              <w:spacing w:line="400" w:lineRule="exact"/>
              <w:ind w:firstLine="0" w:firstLineChars="0"/>
              <w:rPr>
                <w:rFonts w:hint="eastAsia"/>
                <w:sz w:val="28"/>
                <w:lang w:bidi="ar"/>
              </w:rPr>
            </w:pPr>
            <w:r>
              <w:rPr>
                <w:sz w:val="28"/>
                <w:lang w:bidi="ar"/>
              </w:rPr>
              <w:t>安全与</w:t>
            </w:r>
          </w:p>
          <w:p>
            <w:pPr>
              <w:spacing w:line="400" w:lineRule="exact"/>
              <w:ind w:firstLine="0" w:firstLineChars="0"/>
              <w:rPr>
                <w:sz w:val="28"/>
              </w:rPr>
            </w:pPr>
            <w:r>
              <w:rPr>
                <w:sz w:val="28"/>
                <w:lang w:bidi="ar"/>
              </w:rPr>
              <w:t>适配</w:t>
            </w:r>
          </w:p>
        </w:tc>
        <w:tc>
          <w:tcPr>
            <w:tcW w:w="6317" w:type="dxa"/>
            <w:tcBorders>
              <w:tl2br w:val="nil"/>
              <w:tr2bl w:val="nil"/>
            </w:tcBorders>
            <w:shd w:val="clear" w:color="auto" w:fill="auto"/>
            <w:vAlign w:val="center"/>
          </w:tcPr>
          <w:p>
            <w:pPr>
              <w:spacing w:line="400" w:lineRule="exact"/>
              <w:ind w:firstLine="560"/>
              <w:rPr>
                <w:sz w:val="28"/>
              </w:rPr>
            </w:pPr>
            <w:r>
              <w:rPr>
                <w:sz w:val="28"/>
                <w:lang w:bidi="ar"/>
              </w:rPr>
              <w:t>边角做圆弧过渡处理，防止刮伤图书及工作人员；整体结构稳定，推行过程中无倾倒风险，适配方志馆地面环境</w:t>
            </w:r>
          </w:p>
        </w:tc>
      </w:tr>
    </w:tbl>
    <w:p>
      <w:pPr>
        <w:pStyle w:val="2"/>
        <w:spacing w:line="400" w:lineRule="exact"/>
        <w:ind w:firstLine="640"/>
      </w:pPr>
    </w:p>
    <w:p>
      <w:pPr>
        <w:pStyle w:val="2"/>
        <w:spacing w:line="400" w:lineRule="exact"/>
        <w:ind w:firstLine="640"/>
        <w:rPr>
          <w:rFonts w:hint="eastAsia" w:asciiTheme="minorHAnsi" w:hAnsiTheme="minorHAnsi" w:eastAsiaTheme="minorEastAsia" w:cstheme="minorBidi"/>
          <w:bCs w:val="0"/>
          <w:kern w:val="2"/>
          <w:sz w:val="28"/>
          <w:szCs w:val="28"/>
          <w:lang w:val="en-US" w:eastAsia="zh-CN" w:bidi="ar-SA"/>
        </w:rPr>
      </w:pPr>
      <w:r>
        <w:rPr>
          <w:rFonts w:hint="eastAsia" w:asciiTheme="minorHAnsi" w:hAnsiTheme="minorHAnsi" w:eastAsiaTheme="minorEastAsia" w:cstheme="minorBidi"/>
          <w:bCs w:val="0"/>
          <w:kern w:val="2"/>
          <w:sz w:val="28"/>
          <w:szCs w:val="28"/>
          <w:lang w:val="en-US" w:eastAsia="zh-CN" w:bidi="ar-SA"/>
        </w:rPr>
        <w:t>（二）铝合金两层平面书车（采购数量：8 辆）</w:t>
      </w:r>
    </w:p>
    <w:tbl>
      <w:tblPr>
        <w:tblStyle w:val="6"/>
        <w:tblW w:w="8498"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2"/>
        <w:gridCol w:w="1276"/>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5" w:type="dxa"/>
          <w:jc w:val="center"/>
        </w:trPr>
        <w:tc>
          <w:tcPr>
            <w:tcW w:w="517" w:type="dxa"/>
            <w:shd w:val="clear" w:color="auto" w:fill="auto"/>
            <w:vAlign w:val="center"/>
          </w:tcPr>
          <w:p>
            <w:pPr>
              <w:spacing w:line="400" w:lineRule="exact"/>
              <w:ind w:firstLine="0" w:firstLineChars="0"/>
              <w:jc w:val="center"/>
              <w:rPr>
                <w:sz w:val="28"/>
              </w:rPr>
            </w:pPr>
            <w:r>
              <w:rPr>
                <w:sz w:val="28"/>
                <w:lang w:bidi="ar"/>
              </w:rPr>
              <w:t>序号</w:t>
            </w:r>
          </w:p>
        </w:tc>
        <w:tc>
          <w:tcPr>
            <w:tcW w:w="1246" w:type="dxa"/>
            <w:shd w:val="clear" w:color="auto" w:fill="auto"/>
            <w:vAlign w:val="center"/>
          </w:tcPr>
          <w:p>
            <w:pPr>
              <w:spacing w:line="400" w:lineRule="exact"/>
              <w:ind w:firstLine="0" w:firstLineChars="0"/>
              <w:jc w:val="center"/>
              <w:rPr>
                <w:sz w:val="28"/>
              </w:rPr>
            </w:pPr>
            <w:r>
              <w:rPr>
                <w:sz w:val="28"/>
                <w:lang w:bidi="ar"/>
              </w:rPr>
              <w:t>技术项目</w:t>
            </w:r>
          </w:p>
        </w:tc>
        <w:tc>
          <w:tcPr>
            <w:tcW w:w="6615" w:type="dxa"/>
            <w:shd w:val="clear" w:color="auto" w:fill="auto"/>
            <w:vAlign w:val="center"/>
          </w:tcPr>
          <w:p>
            <w:pPr>
              <w:spacing w:line="400" w:lineRule="exact"/>
              <w:ind w:firstLine="560"/>
              <w:jc w:val="center"/>
              <w:rPr>
                <w:sz w:val="28"/>
              </w:rPr>
            </w:pPr>
            <w:r>
              <w:rPr>
                <w:sz w:val="28"/>
                <w:lang w:bidi="ar"/>
              </w:rPr>
              <w:t>详细技术要求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517" w:type="dxa"/>
            <w:shd w:val="clear" w:color="auto" w:fill="auto"/>
            <w:vAlign w:val="center"/>
          </w:tcPr>
          <w:p>
            <w:pPr>
              <w:spacing w:line="400" w:lineRule="exact"/>
              <w:ind w:firstLine="0" w:firstLineChars="0"/>
              <w:jc w:val="center"/>
              <w:rPr>
                <w:sz w:val="28"/>
              </w:rPr>
            </w:pPr>
            <w:r>
              <w:rPr>
                <w:sz w:val="28"/>
                <w:lang w:bidi="ar"/>
              </w:rPr>
              <w:t>1</w:t>
            </w:r>
          </w:p>
        </w:tc>
        <w:tc>
          <w:tcPr>
            <w:tcW w:w="1246" w:type="dxa"/>
            <w:shd w:val="clear" w:color="auto" w:fill="auto"/>
            <w:vAlign w:val="center"/>
          </w:tcPr>
          <w:p>
            <w:pPr>
              <w:spacing w:line="400" w:lineRule="exact"/>
              <w:ind w:firstLine="0" w:firstLineChars="0"/>
              <w:jc w:val="center"/>
              <w:rPr>
                <w:sz w:val="28"/>
              </w:rPr>
            </w:pPr>
            <w:r>
              <w:rPr>
                <w:sz w:val="28"/>
                <w:lang w:bidi="ar"/>
              </w:rPr>
              <w:t>整体尺寸</w:t>
            </w:r>
          </w:p>
        </w:tc>
        <w:tc>
          <w:tcPr>
            <w:tcW w:w="6615" w:type="dxa"/>
            <w:shd w:val="clear" w:color="auto" w:fill="auto"/>
            <w:vAlign w:val="center"/>
          </w:tcPr>
          <w:p>
            <w:pPr>
              <w:spacing w:line="400" w:lineRule="exact"/>
              <w:ind w:firstLine="560"/>
              <w:rPr>
                <w:sz w:val="28"/>
              </w:rPr>
            </w:pPr>
            <w:r>
              <w:rPr>
                <w:sz w:val="28"/>
                <w:lang w:bidi="ar"/>
              </w:rPr>
              <w:t>高 900mm× 宽 800mm× 深 360mm，误差范围 ±5mm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517" w:type="dxa"/>
            <w:shd w:val="clear" w:color="auto" w:fill="auto"/>
            <w:vAlign w:val="center"/>
          </w:tcPr>
          <w:p>
            <w:pPr>
              <w:spacing w:line="400" w:lineRule="exact"/>
              <w:ind w:firstLine="0" w:firstLineChars="0"/>
              <w:jc w:val="center"/>
              <w:rPr>
                <w:sz w:val="28"/>
              </w:rPr>
            </w:pPr>
            <w:r>
              <w:rPr>
                <w:sz w:val="28"/>
                <w:lang w:bidi="ar"/>
              </w:rPr>
              <w:t>2</w:t>
            </w:r>
          </w:p>
        </w:tc>
        <w:tc>
          <w:tcPr>
            <w:tcW w:w="1246" w:type="dxa"/>
            <w:shd w:val="clear" w:color="auto" w:fill="auto"/>
            <w:vAlign w:val="center"/>
          </w:tcPr>
          <w:p>
            <w:pPr>
              <w:spacing w:line="400" w:lineRule="exact"/>
              <w:ind w:firstLine="0" w:firstLineChars="0"/>
              <w:jc w:val="center"/>
              <w:rPr>
                <w:sz w:val="28"/>
              </w:rPr>
            </w:pPr>
            <w:r>
              <w:rPr>
                <w:sz w:val="28"/>
                <w:lang w:bidi="ar"/>
              </w:rPr>
              <w:t>结构样式</w:t>
            </w:r>
          </w:p>
        </w:tc>
        <w:tc>
          <w:tcPr>
            <w:tcW w:w="6615" w:type="dxa"/>
            <w:shd w:val="clear" w:color="auto" w:fill="auto"/>
            <w:vAlign w:val="center"/>
          </w:tcPr>
          <w:p>
            <w:pPr>
              <w:spacing w:line="400" w:lineRule="exact"/>
              <w:ind w:firstLine="560"/>
              <w:rPr>
                <w:sz w:val="28"/>
              </w:rPr>
            </w:pPr>
            <w:r>
              <w:rPr>
                <w:sz w:val="28"/>
                <w:lang w:bidi="ar"/>
              </w:rPr>
              <w:t>两层平板结构，层板为平面设计，可放置周转箱、打包图书等物品；两端配置推拉扶手，扶手高度适配人体工学，便于工作人员操作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517" w:type="dxa"/>
            <w:shd w:val="clear" w:color="auto" w:fill="auto"/>
            <w:vAlign w:val="center"/>
          </w:tcPr>
          <w:p>
            <w:pPr>
              <w:spacing w:line="400" w:lineRule="exact"/>
              <w:ind w:firstLine="0" w:firstLineChars="0"/>
              <w:jc w:val="center"/>
              <w:rPr>
                <w:sz w:val="28"/>
              </w:rPr>
            </w:pPr>
            <w:r>
              <w:rPr>
                <w:sz w:val="28"/>
                <w:lang w:bidi="ar"/>
              </w:rPr>
              <w:t>3</w:t>
            </w:r>
          </w:p>
        </w:tc>
        <w:tc>
          <w:tcPr>
            <w:tcW w:w="1246" w:type="dxa"/>
            <w:shd w:val="clear" w:color="auto" w:fill="auto"/>
            <w:vAlign w:val="center"/>
          </w:tcPr>
          <w:p>
            <w:pPr>
              <w:spacing w:line="400" w:lineRule="exact"/>
              <w:ind w:firstLine="0" w:firstLineChars="0"/>
              <w:jc w:val="center"/>
              <w:rPr>
                <w:sz w:val="28"/>
              </w:rPr>
            </w:pPr>
            <w:r>
              <w:rPr>
                <w:sz w:val="28"/>
                <w:lang w:bidi="ar"/>
              </w:rPr>
              <w:t>材质工艺</w:t>
            </w:r>
          </w:p>
        </w:tc>
        <w:tc>
          <w:tcPr>
            <w:tcW w:w="6615" w:type="dxa"/>
            <w:shd w:val="clear" w:color="auto" w:fill="auto"/>
            <w:vAlign w:val="center"/>
          </w:tcPr>
          <w:p>
            <w:pPr>
              <w:spacing w:line="400" w:lineRule="exact"/>
              <w:ind w:firstLine="560"/>
              <w:rPr>
                <w:sz w:val="28"/>
              </w:rPr>
            </w:pPr>
            <w:r>
              <w:rPr>
                <w:sz w:val="28"/>
                <w:lang w:bidi="ar"/>
              </w:rPr>
              <w:t>主体采用</w:t>
            </w:r>
            <w:r>
              <w:rPr>
                <w:rFonts w:hint="eastAsia"/>
                <w:sz w:val="28"/>
                <w:lang w:bidi="ar"/>
              </w:rPr>
              <w:t>铝合金</w:t>
            </w:r>
            <w:r>
              <w:rPr>
                <w:sz w:val="28"/>
                <w:lang w:bidi="ar"/>
              </w:rPr>
              <w:t>材质，板材厚度≥1.</w:t>
            </w:r>
            <w:r>
              <w:rPr>
                <w:rFonts w:hint="eastAsia"/>
                <w:sz w:val="28"/>
                <w:lang w:bidi="ar"/>
              </w:rPr>
              <w:t>2</w:t>
            </w:r>
            <w:r>
              <w:rPr>
                <w:sz w:val="28"/>
                <w:lang w:bidi="ar"/>
              </w:rPr>
              <w:t>mm，表面光滑平整，无毛刺、无锈蚀；焊接部位牢固，无尖锐凸起，整体无变形、无凹陷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517" w:type="dxa"/>
            <w:shd w:val="clear" w:color="auto" w:fill="auto"/>
            <w:vAlign w:val="center"/>
          </w:tcPr>
          <w:p>
            <w:pPr>
              <w:spacing w:line="400" w:lineRule="exact"/>
              <w:ind w:firstLine="0" w:firstLineChars="0"/>
              <w:jc w:val="center"/>
              <w:rPr>
                <w:sz w:val="28"/>
              </w:rPr>
            </w:pPr>
            <w:r>
              <w:rPr>
                <w:sz w:val="28"/>
                <w:lang w:bidi="ar"/>
              </w:rPr>
              <w:t>4</w:t>
            </w:r>
          </w:p>
        </w:tc>
        <w:tc>
          <w:tcPr>
            <w:tcW w:w="1246" w:type="dxa"/>
            <w:shd w:val="clear" w:color="auto" w:fill="auto"/>
            <w:vAlign w:val="center"/>
          </w:tcPr>
          <w:p>
            <w:pPr>
              <w:spacing w:line="400" w:lineRule="exact"/>
              <w:ind w:firstLine="0" w:firstLineChars="0"/>
              <w:jc w:val="center"/>
              <w:rPr>
                <w:sz w:val="28"/>
              </w:rPr>
            </w:pPr>
            <w:r>
              <w:rPr>
                <w:sz w:val="28"/>
                <w:lang w:bidi="ar"/>
              </w:rPr>
              <w:t>脚轮配置</w:t>
            </w:r>
          </w:p>
        </w:tc>
        <w:tc>
          <w:tcPr>
            <w:tcW w:w="6615" w:type="dxa"/>
            <w:shd w:val="clear" w:color="auto" w:fill="auto"/>
            <w:vAlign w:val="center"/>
          </w:tcPr>
          <w:p>
            <w:pPr>
              <w:spacing w:line="400" w:lineRule="exact"/>
              <w:ind w:firstLine="560"/>
              <w:rPr>
                <w:sz w:val="28"/>
              </w:rPr>
            </w:pPr>
            <w:r>
              <w:rPr>
                <w:sz w:val="28"/>
                <w:lang w:bidi="ar"/>
              </w:rPr>
              <w:t>配置</w:t>
            </w:r>
            <w:r>
              <w:rPr>
                <w:rFonts w:hint="eastAsia"/>
                <w:sz w:val="28"/>
                <w:lang w:bidi="ar"/>
              </w:rPr>
              <w:t>超</w:t>
            </w:r>
            <w:r>
              <w:rPr>
                <w:sz w:val="28"/>
                <w:lang w:bidi="ar"/>
              </w:rPr>
              <w:t>静音万向轮，脚轮直径≥100mm，其中 2 个万向轮带刹车功能；脚轮转动灵活，推行无卡顿，静音效果良好，不产生刺耳噪音</w:t>
            </w:r>
            <w:r>
              <w:rPr>
                <w:rFonts w:hint="eastAsia"/>
                <w:sz w:val="28"/>
                <w:lang w:bidi="ar"/>
              </w:rPr>
              <w:t>。超</w:t>
            </w:r>
            <w:r>
              <w:rPr>
                <w:sz w:val="28"/>
                <w:lang w:bidi="ar"/>
              </w:rPr>
              <w:t>静音万向轮</w:t>
            </w:r>
            <w:r>
              <w:rPr>
                <w:rFonts w:hint="eastAsia"/>
                <w:sz w:val="28"/>
                <w:lang w:bidi="ar"/>
              </w:rPr>
              <w:t>，如下图要求轮片采用橡胶材质，支架采用高强度工程塑料材质，采用精密轴承转运（非常规滚珠轴承）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517" w:type="dxa"/>
            <w:shd w:val="clear" w:color="auto" w:fill="auto"/>
            <w:vAlign w:val="center"/>
          </w:tcPr>
          <w:p>
            <w:pPr>
              <w:spacing w:line="400" w:lineRule="exact"/>
              <w:ind w:firstLine="0" w:firstLineChars="0"/>
              <w:jc w:val="center"/>
              <w:rPr>
                <w:sz w:val="28"/>
              </w:rPr>
            </w:pPr>
            <w:r>
              <w:rPr>
                <w:sz w:val="28"/>
                <w:lang w:bidi="ar"/>
              </w:rPr>
              <w:t>5</w:t>
            </w:r>
          </w:p>
        </w:tc>
        <w:tc>
          <w:tcPr>
            <w:tcW w:w="1246" w:type="dxa"/>
            <w:shd w:val="clear" w:color="auto" w:fill="auto"/>
            <w:vAlign w:val="center"/>
          </w:tcPr>
          <w:p>
            <w:pPr>
              <w:spacing w:line="400" w:lineRule="exact"/>
              <w:ind w:firstLine="0" w:firstLineChars="0"/>
              <w:jc w:val="center"/>
              <w:rPr>
                <w:sz w:val="28"/>
              </w:rPr>
            </w:pPr>
            <w:r>
              <w:rPr>
                <w:sz w:val="28"/>
                <w:lang w:bidi="ar"/>
              </w:rPr>
              <w:t>承重性能</w:t>
            </w:r>
          </w:p>
        </w:tc>
        <w:tc>
          <w:tcPr>
            <w:tcW w:w="6615" w:type="dxa"/>
            <w:shd w:val="clear" w:color="auto" w:fill="auto"/>
            <w:vAlign w:val="center"/>
          </w:tcPr>
          <w:p>
            <w:pPr>
              <w:spacing w:line="400" w:lineRule="exact"/>
              <w:ind w:firstLine="560"/>
              <w:rPr>
                <w:sz w:val="28"/>
              </w:rPr>
            </w:pPr>
            <w:r>
              <w:rPr>
                <w:sz w:val="28"/>
                <w:lang w:bidi="ar"/>
              </w:rPr>
              <w:t>单辆书车额定承重≥</w:t>
            </w:r>
            <w:r>
              <w:rPr>
                <w:rFonts w:hint="eastAsia"/>
                <w:sz w:val="28"/>
                <w:lang w:bidi="ar"/>
              </w:rPr>
              <w:t>20</w:t>
            </w:r>
            <w:r>
              <w:rPr>
                <w:sz w:val="28"/>
                <w:lang w:bidi="ar"/>
              </w:rPr>
              <w:t>0kg，层板承重均匀，长期使用无弯曲变形，框架结构无松动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517" w:type="dxa"/>
            <w:shd w:val="clear" w:color="auto" w:fill="auto"/>
            <w:vAlign w:val="center"/>
          </w:tcPr>
          <w:p>
            <w:pPr>
              <w:spacing w:line="400" w:lineRule="exact"/>
              <w:ind w:firstLine="0" w:firstLineChars="0"/>
              <w:jc w:val="center"/>
              <w:rPr>
                <w:sz w:val="28"/>
                <w:lang w:bidi="ar"/>
              </w:rPr>
            </w:pPr>
            <w:r>
              <w:rPr>
                <w:rFonts w:hint="eastAsia"/>
                <w:sz w:val="28"/>
                <w:lang w:bidi="ar"/>
              </w:rPr>
              <w:t>6</w:t>
            </w:r>
          </w:p>
        </w:tc>
        <w:tc>
          <w:tcPr>
            <w:tcW w:w="1246" w:type="dxa"/>
            <w:shd w:val="clear" w:color="auto" w:fill="auto"/>
            <w:vAlign w:val="center"/>
          </w:tcPr>
          <w:p>
            <w:pPr>
              <w:spacing w:line="400" w:lineRule="exact"/>
              <w:ind w:firstLine="0" w:firstLineChars="0"/>
              <w:jc w:val="center"/>
              <w:rPr>
                <w:sz w:val="28"/>
                <w:lang w:bidi="ar"/>
              </w:rPr>
            </w:pPr>
            <w:r>
              <w:rPr>
                <w:rFonts w:hint="eastAsia"/>
                <w:sz w:val="28"/>
                <w:lang w:bidi="ar"/>
              </w:rPr>
              <w:t>静音性</w:t>
            </w:r>
          </w:p>
        </w:tc>
        <w:tc>
          <w:tcPr>
            <w:tcW w:w="6615" w:type="dxa"/>
            <w:shd w:val="clear" w:color="auto" w:fill="auto"/>
            <w:vAlign w:val="center"/>
          </w:tcPr>
          <w:p>
            <w:pPr>
              <w:spacing w:line="400" w:lineRule="exact"/>
              <w:ind w:firstLine="560"/>
              <w:rPr>
                <w:sz w:val="28"/>
                <w:lang w:bidi="ar"/>
              </w:rPr>
            </w:pPr>
            <w:r>
              <w:rPr>
                <w:rFonts w:hint="eastAsia"/>
                <w:sz w:val="28"/>
                <w:lang w:bidi="ar"/>
              </w:rPr>
              <w:t>要求车辆轻便安静，在馆内推动时无噪音杂音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517" w:type="dxa"/>
            <w:shd w:val="clear" w:color="auto" w:fill="auto"/>
            <w:vAlign w:val="center"/>
          </w:tcPr>
          <w:p>
            <w:pPr>
              <w:spacing w:line="400" w:lineRule="exact"/>
              <w:ind w:firstLine="0" w:firstLineChars="0"/>
              <w:jc w:val="center"/>
              <w:rPr>
                <w:sz w:val="28"/>
              </w:rPr>
            </w:pPr>
            <w:r>
              <w:rPr>
                <w:rFonts w:hint="eastAsia"/>
                <w:sz w:val="28"/>
              </w:rPr>
              <w:t>7</w:t>
            </w:r>
          </w:p>
        </w:tc>
        <w:tc>
          <w:tcPr>
            <w:tcW w:w="1246" w:type="dxa"/>
            <w:shd w:val="clear" w:color="auto" w:fill="auto"/>
            <w:vAlign w:val="center"/>
          </w:tcPr>
          <w:p>
            <w:pPr>
              <w:spacing w:line="400" w:lineRule="exact"/>
              <w:ind w:firstLine="0" w:firstLineChars="0"/>
              <w:jc w:val="center"/>
              <w:rPr>
                <w:rFonts w:hint="eastAsia"/>
                <w:sz w:val="28"/>
                <w:lang w:bidi="ar"/>
              </w:rPr>
            </w:pPr>
            <w:r>
              <w:rPr>
                <w:sz w:val="28"/>
                <w:lang w:bidi="ar"/>
              </w:rPr>
              <w:t>安全与</w:t>
            </w:r>
          </w:p>
          <w:p>
            <w:pPr>
              <w:spacing w:line="400" w:lineRule="exact"/>
              <w:ind w:firstLine="0" w:firstLineChars="0"/>
              <w:jc w:val="center"/>
              <w:rPr>
                <w:sz w:val="28"/>
              </w:rPr>
            </w:pPr>
            <w:r>
              <w:rPr>
                <w:sz w:val="28"/>
                <w:lang w:bidi="ar"/>
              </w:rPr>
              <w:t>适配</w:t>
            </w:r>
          </w:p>
        </w:tc>
        <w:tc>
          <w:tcPr>
            <w:tcW w:w="6615" w:type="dxa"/>
            <w:shd w:val="clear" w:color="auto" w:fill="auto"/>
            <w:vAlign w:val="center"/>
          </w:tcPr>
          <w:p>
            <w:pPr>
              <w:spacing w:line="400" w:lineRule="exact"/>
              <w:ind w:firstLine="560"/>
              <w:rPr>
                <w:sz w:val="28"/>
              </w:rPr>
            </w:pPr>
            <w:r>
              <w:rPr>
                <w:sz w:val="28"/>
                <w:lang w:bidi="ar"/>
              </w:rPr>
              <w:t>扶手焊接牢固，无断裂风险；边角做防护处理，防止磕碰；适配方志馆走廊、书库等场景的通行需求</w:t>
            </w:r>
          </w:p>
        </w:tc>
      </w:tr>
    </w:tbl>
    <w:p>
      <w:pPr>
        <w:pStyle w:val="2"/>
        <w:spacing w:line="400" w:lineRule="exact"/>
        <w:ind w:firstLine="640"/>
      </w:pPr>
    </w:p>
    <w:p>
      <w:pPr>
        <w:pStyle w:val="2"/>
        <w:spacing w:line="400" w:lineRule="exact"/>
        <w:ind w:firstLine="640"/>
        <w:rPr>
          <w:rFonts w:hint="eastAsia" w:asciiTheme="minorHAnsi" w:hAnsiTheme="minorHAnsi" w:eastAsiaTheme="minorEastAsia" w:cstheme="minorBidi"/>
          <w:bCs w:val="0"/>
          <w:kern w:val="2"/>
          <w:sz w:val="28"/>
          <w:szCs w:val="28"/>
          <w:lang w:val="en-US" w:eastAsia="zh-CN" w:bidi="ar-SA"/>
        </w:rPr>
      </w:pPr>
      <w:r>
        <w:rPr>
          <w:rFonts w:hint="eastAsia" w:asciiTheme="minorHAnsi" w:hAnsiTheme="minorHAnsi" w:eastAsiaTheme="minorEastAsia" w:cstheme="minorBidi"/>
          <w:bCs w:val="0"/>
          <w:kern w:val="2"/>
          <w:sz w:val="28"/>
          <w:szCs w:val="28"/>
          <w:lang w:val="en-US" w:eastAsia="zh-CN" w:bidi="ar-SA"/>
        </w:rPr>
        <w:t>（三）还书梯（采购数量：3 个）</w:t>
      </w:r>
    </w:p>
    <w:tbl>
      <w:tblPr>
        <w:tblStyle w:val="6"/>
        <w:tblW w:w="856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9"/>
        <w:gridCol w:w="1276"/>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5" w:type="dxa"/>
          <w:jc w:val="center"/>
        </w:trPr>
        <w:tc>
          <w:tcPr>
            <w:tcW w:w="584" w:type="dxa"/>
            <w:shd w:val="clear" w:color="auto" w:fill="auto"/>
            <w:vAlign w:val="center"/>
          </w:tcPr>
          <w:p>
            <w:pPr>
              <w:spacing w:line="400" w:lineRule="exact"/>
              <w:ind w:firstLine="0" w:firstLineChars="0"/>
              <w:jc w:val="center"/>
              <w:rPr>
                <w:sz w:val="28"/>
              </w:rPr>
            </w:pPr>
            <w:r>
              <w:rPr>
                <w:sz w:val="28"/>
                <w:lang w:bidi="ar"/>
              </w:rPr>
              <w:t>序号</w:t>
            </w:r>
          </w:p>
        </w:tc>
        <w:tc>
          <w:tcPr>
            <w:tcW w:w="1246" w:type="dxa"/>
            <w:shd w:val="clear" w:color="auto" w:fill="auto"/>
            <w:vAlign w:val="center"/>
          </w:tcPr>
          <w:p>
            <w:pPr>
              <w:spacing w:line="400" w:lineRule="exact"/>
              <w:ind w:firstLine="0" w:firstLineChars="0"/>
              <w:jc w:val="center"/>
              <w:rPr>
                <w:sz w:val="28"/>
              </w:rPr>
            </w:pPr>
            <w:r>
              <w:rPr>
                <w:sz w:val="28"/>
                <w:lang w:bidi="ar"/>
              </w:rPr>
              <w:t>技术项目</w:t>
            </w:r>
          </w:p>
        </w:tc>
        <w:tc>
          <w:tcPr>
            <w:tcW w:w="6616" w:type="dxa"/>
            <w:shd w:val="clear" w:color="auto" w:fill="auto"/>
            <w:vAlign w:val="center"/>
          </w:tcPr>
          <w:p>
            <w:pPr>
              <w:spacing w:line="400" w:lineRule="exact"/>
              <w:ind w:firstLine="560"/>
              <w:jc w:val="center"/>
              <w:rPr>
                <w:sz w:val="28"/>
              </w:rPr>
            </w:pPr>
            <w:r>
              <w:rPr>
                <w:sz w:val="28"/>
                <w:lang w:bidi="ar"/>
              </w:rPr>
              <w:t>详细技术要求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584" w:type="dxa"/>
            <w:shd w:val="clear" w:color="auto" w:fill="auto"/>
            <w:vAlign w:val="center"/>
          </w:tcPr>
          <w:p>
            <w:pPr>
              <w:spacing w:line="400" w:lineRule="exact"/>
              <w:ind w:firstLine="0" w:firstLineChars="0"/>
              <w:jc w:val="center"/>
              <w:rPr>
                <w:sz w:val="28"/>
              </w:rPr>
            </w:pPr>
            <w:r>
              <w:rPr>
                <w:sz w:val="28"/>
                <w:lang w:bidi="ar"/>
              </w:rPr>
              <w:t>1</w:t>
            </w:r>
          </w:p>
        </w:tc>
        <w:tc>
          <w:tcPr>
            <w:tcW w:w="1246" w:type="dxa"/>
            <w:shd w:val="clear" w:color="auto" w:fill="auto"/>
            <w:vAlign w:val="center"/>
          </w:tcPr>
          <w:p>
            <w:pPr>
              <w:spacing w:line="400" w:lineRule="exact"/>
              <w:ind w:firstLine="0" w:firstLineChars="0"/>
              <w:jc w:val="center"/>
              <w:rPr>
                <w:sz w:val="28"/>
              </w:rPr>
            </w:pPr>
            <w:r>
              <w:rPr>
                <w:sz w:val="28"/>
                <w:lang w:bidi="ar"/>
              </w:rPr>
              <w:t>整体尺寸</w:t>
            </w:r>
          </w:p>
        </w:tc>
        <w:tc>
          <w:tcPr>
            <w:tcW w:w="6616" w:type="dxa"/>
            <w:shd w:val="clear" w:color="auto" w:fill="auto"/>
            <w:vAlign w:val="center"/>
          </w:tcPr>
          <w:p>
            <w:pPr>
              <w:spacing w:line="400" w:lineRule="exact"/>
              <w:ind w:firstLine="560"/>
              <w:rPr>
                <w:sz w:val="28"/>
              </w:rPr>
            </w:pPr>
            <w:r>
              <w:rPr>
                <w:sz w:val="28"/>
                <w:lang w:bidi="ar"/>
              </w:rPr>
              <w:t>高 1290mm× 宽 450mm× 深 700mm，误差范围 ±5mm；梯步共 4 级，梯步间距均匀，适配人体步距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584" w:type="dxa"/>
            <w:shd w:val="clear" w:color="auto" w:fill="auto"/>
            <w:vAlign w:val="center"/>
          </w:tcPr>
          <w:p>
            <w:pPr>
              <w:spacing w:line="400" w:lineRule="exact"/>
              <w:ind w:firstLine="0" w:firstLineChars="0"/>
              <w:jc w:val="center"/>
              <w:rPr>
                <w:sz w:val="28"/>
              </w:rPr>
            </w:pPr>
            <w:r>
              <w:rPr>
                <w:sz w:val="28"/>
                <w:lang w:bidi="ar"/>
              </w:rPr>
              <w:t>2</w:t>
            </w:r>
          </w:p>
        </w:tc>
        <w:tc>
          <w:tcPr>
            <w:tcW w:w="1246" w:type="dxa"/>
            <w:shd w:val="clear" w:color="auto" w:fill="auto"/>
            <w:vAlign w:val="center"/>
          </w:tcPr>
          <w:p>
            <w:pPr>
              <w:spacing w:line="400" w:lineRule="exact"/>
              <w:ind w:firstLine="0" w:firstLineChars="0"/>
              <w:jc w:val="center"/>
              <w:rPr>
                <w:sz w:val="28"/>
              </w:rPr>
            </w:pPr>
            <w:r>
              <w:rPr>
                <w:sz w:val="28"/>
                <w:lang w:bidi="ar"/>
              </w:rPr>
              <w:t>结构样式</w:t>
            </w:r>
          </w:p>
        </w:tc>
        <w:tc>
          <w:tcPr>
            <w:tcW w:w="6616" w:type="dxa"/>
            <w:shd w:val="clear" w:color="auto" w:fill="auto"/>
            <w:vAlign w:val="center"/>
          </w:tcPr>
          <w:p>
            <w:pPr>
              <w:spacing w:line="400" w:lineRule="exact"/>
              <w:ind w:firstLine="560"/>
              <w:rPr>
                <w:sz w:val="28"/>
              </w:rPr>
            </w:pPr>
            <w:r>
              <w:rPr>
                <w:sz w:val="28"/>
                <w:lang w:bidi="ar"/>
              </w:rPr>
              <w:t>移动梯式结构，顶部配置扶手，梯步为防滑设计；整体框架采用加厚金属管材，结构稳固，无晃动现象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584" w:type="dxa"/>
            <w:shd w:val="clear" w:color="auto" w:fill="auto"/>
            <w:vAlign w:val="center"/>
          </w:tcPr>
          <w:p>
            <w:pPr>
              <w:spacing w:line="400" w:lineRule="exact"/>
              <w:ind w:firstLine="0" w:firstLineChars="0"/>
              <w:jc w:val="center"/>
              <w:rPr>
                <w:sz w:val="28"/>
              </w:rPr>
            </w:pPr>
            <w:r>
              <w:rPr>
                <w:sz w:val="28"/>
                <w:lang w:bidi="ar"/>
              </w:rPr>
              <w:t>3</w:t>
            </w:r>
          </w:p>
        </w:tc>
        <w:tc>
          <w:tcPr>
            <w:tcW w:w="1246" w:type="dxa"/>
            <w:shd w:val="clear" w:color="auto" w:fill="auto"/>
            <w:vAlign w:val="center"/>
          </w:tcPr>
          <w:p>
            <w:pPr>
              <w:spacing w:line="400" w:lineRule="exact"/>
              <w:ind w:firstLine="0" w:firstLineChars="0"/>
              <w:jc w:val="center"/>
              <w:rPr>
                <w:sz w:val="28"/>
              </w:rPr>
            </w:pPr>
            <w:r>
              <w:rPr>
                <w:sz w:val="28"/>
                <w:lang w:bidi="ar"/>
              </w:rPr>
              <w:t>材质工艺</w:t>
            </w:r>
          </w:p>
        </w:tc>
        <w:tc>
          <w:tcPr>
            <w:tcW w:w="6616" w:type="dxa"/>
            <w:shd w:val="clear" w:color="auto" w:fill="auto"/>
            <w:vAlign w:val="center"/>
          </w:tcPr>
          <w:p>
            <w:pPr>
              <w:spacing w:line="400" w:lineRule="exact"/>
              <w:ind w:firstLine="560"/>
              <w:rPr>
                <w:sz w:val="28"/>
              </w:rPr>
            </w:pPr>
            <w:r>
              <w:rPr>
                <w:sz w:val="28"/>
                <w:lang w:bidi="ar"/>
              </w:rPr>
              <w:t>主体采用优质金属材质，表面喷涂防锈涂层，涂层均匀无脱落、无气泡；梯步表面做防滑处理，如防滑纹或防滑垫，防止工作人员滑倒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584" w:type="dxa"/>
            <w:shd w:val="clear" w:color="auto" w:fill="auto"/>
            <w:vAlign w:val="center"/>
          </w:tcPr>
          <w:p>
            <w:pPr>
              <w:spacing w:line="400" w:lineRule="exact"/>
              <w:ind w:firstLine="0" w:firstLineChars="0"/>
              <w:jc w:val="center"/>
              <w:rPr>
                <w:sz w:val="28"/>
              </w:rPr>
            </w:pPr>
            <w:r>
              <w:rPr>
                <w:sz w:val="28"/>
                <w:lang w:bidi="ar"/>
              </w:rPr>
              <w:t>4</w:t>
            </w:r>
          </w:p>
        </w:tc>
        <w:tc>
          <w:tcPr>
            <w:tcW w:w="1246" w:type="dxa"/>
            <w:shd w:val="clear" w:color="auto" w:fill="auto"/>
            <w:vAlign w:val="center"/>
          </w:tcPr>
          <w:p>
            <w:pPr>
              <w:spacing w:line="400" w:lineRule="exact"/>
              <w:ind w:firstLine="0" w:firstLineChars="0"/>
              <w:jc w:val="center"/>
              <w:rPr>
                <w:sz w:val="28"/>
              </w:rPr>
            </w:pPr>
            <w:r>
              <w:rPr>
                <w:sz w:val="28"/>
                <w:lang w:bidi="ar"/>
              </w:rPr>
              <w:t>脚轮配置</w:t>
            </w:r>
          </w:p>
        </w:tc>
        <w:tc>
          <w:tcPr>
            <w:tcW w:w="6616" w:type="dxa"/>
            <w:shd w:val="clear" w:color="auto" w:fill="auto"/>
            <w:vAlign w:val="center"/>
          </w:tcPr>
          <w:p>
            <w:pPr>
              <w:spacing w:line="400" w:lineRule="exact"/>
              <w:ind w:firstLine="560"/>
              <w:rPr>
                <w:sz w:val="28"/>
              </w:rPr>
            </w:pPr>
            <w:r>
              <w:rPr>
                <w:sz w:val="28"/>
                <w:lang w:bidi="ar"/>
              </w:rPr>
              <w:t>配置静音万向轮，脚轮直径≥100mm，带自动锁定 / 解锁功能（站立时脚轮自动缩回锁定，移动时解锁）；脚轮转动灵活，推行无卡顿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584" w:type="dxa"/>
            <w:shd w:val="clear" w:color="auto" w:fill="auto"/>
            <w:vAlign w:val="center"/>
          </w:tcPr>
          <w:p>
            <w:pPr>
              <w:spacing w:line="400" w:lineRule="exact"/>
              <w:ind w:firstLine="0" w:firstLineChars="0"/>
              <w:jc w:val="center"/>
              <w:rPr>
                <w:sz w:val="28"/>
              </w:rPr>
            </w:pPr>
            <w:r>
              <w:rPr>
                <w:sz w:val="28"/>
                <w:lang w:bidi="ar"/>
              </w:rPr>
              <w:t>5</w:t>
            </w:r>
          </w:p>
        </w:tc>
        <w:tc>
          <w:tcPr>
            <w:tcW w:w="1246" w:type="dxa"/>
            <w:shd w:val="clear" w:color="auto" w:fill="auto"/>
            <w:vAlign w:val="center"/>
          </w:tcPr>
          <w:p>
            <w:pPr>
              <w:spacing w:line="400" w:lineRule="exact"/>
              <w:ind w:firstLine="0" w:firstLineChars="0"/>
              <w:jc w:val="center"/>
              <w:rPr>
                <w:sz w:val="28"/>
              </w:rPr>
            </w:pPr>
            <w:r>
              <w:rPr>
                <w:sz w:val="28"/>
                <w:lang w:bidi="ar"/>
              </w:rPr>
              <w:t>承重性能</w:t>
            </w:r>
          </w:p>
        </w:tc>
        <w:tc>
          <w:tcPr>
            <w:tcW w:w="6616" w:type="dxa"/>
            <w:shd w:val="clear" w:color="auto" w:fill="auto"/>
            <w:vAlign w:val="center"/>
          </w:tcPr>
          <w:p>
            <w:pPr>
              <w:spacing w:line="400" w:lineRule="exact"/>
              <w:ind w:firstLine="560"/>
              <w:rPr>
                <w:sz w:val="28"/>
              </w:rPr>
            </w:pPr>
            <w:r>
              <w:rPr>
                <w:sz w:val="28"/>
                <w:lang w:bidi="ar"/>
              </w:rPr>
              <w:t>额定承重≥150kg，可满足工作人员站立及图书取放需求，长期使用无变形、无断裂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584" w:type="dxa"/>
            <w:shd w:val="clear" w:color="auto" w:fill="auto"/>
            <w:vAlign w:val="center"/>
          </w:tcPr>
          <w:p>
            <w:pPr>
              <w:spacing w:line="400" w:lineRule="exact"/>
              <w:ind w:firstLine="0" w:firstLineChars="0"/>
              <w:jc w:val="center"/>
              <w:rPr>
                <w:sz w:val="28"/>
              </w:rPr>
            </w:pPr>
            <w:r>
              <w:rPr>
                <w:sz w:val="28"/>
                <w:lang w:bidi="ar"/>
              </w:rPr>
              <w:t>6</w:t>
            </w:r>
          </w:p>
        </w:tc>
        <w:tc>
          <w:tcPr>
            <w:tcW w:w="1246" w:type="dxa"/>
            <w:shd w:val="clear" w:color="auto" w:fill="auto"/>
            <w:vAlign w:val="center"/>
          </w:tcPr>
          <w:p>
            <w:pPr>
              <w:spacing w:line="400" w:lineRule="exact"/>
              <w:ind w:firstLine="0" w:firstLineChars="0"/>
              <w:jc w:val="center"/>
              <w:rPr>
                <w:rFonts w:hint="eastAsia"/>
                <w:sz w:val="28"/>
                <w:lang w:bidi="ar"/>
              </w:rPr>
            </w:pPr>
            <w:r>
              <w:rPr>
                <w:sz w:val="28"/>
                <w:lang w:bidi="ar"/>
              </w:rPr>
              <w:t>安全与</w:t>
            </w:r>
          </w:p>
          <w:p>
            <w:pPr>
              <w:spacing w:line="400" w:lineRule="exact"/>
              <w:ind w:firstLine="0" w:firstLineChars="0"/>
              <w:jc w:val="center"/>
              <w:rPr>
                <w:sz w:val="28"/>
              </w:rPr>
            </w:pPr>
            <w:r>
              <w:rPr>
                <w:sz w:val="28"/>
                <w:lang w:bidi="ar"/>
              </w:rPr>
              <w:t>适配</w:t>
            </w:r>
          </w:p>
        </w:tc>
        <w:tc>
          <w:tcPr>
            <w:tcW w:w="6616" w:type="dxa"/>
            <w:shd w:val="clear" w:color="auto" w:fill="auto"/>
            <w:vAlign w:val="center"/>
          </w:tcPr>
          <w:p>
            <w:pPr>
              <w:spacing w:line="400" w:lineRule="exact"/>
              <w:ind w:firstLine="560"/>
              <w:rPr>
                <w:sz w:val="28"/>
              </w:rPr>
            </w:pPr>
            <w:r>
              <w:rPr>
                <w:sz w:val="28"/>
                <w:lang w:bidi="ar"/>
              </w:rPr>
              <w:t>梯步防滑性能良好，扶手高度适配人体工学，防止倾倒；整体重心稳定，移动及使用过程中无安全隐患，适配方志馆书架旁作业场景</w:t>
            </w:r>
          </w:p>
        </w:tc>
      </w:tr>
    </w:tbl>
    <w:p>
      <w:pPr>
        <w:pStyle w:val="3"/>
        <w:widowControl/>
        <w:spacing w:line="400" w:lineRule="exact"/>
        <w:ind w:firstLine="381"/>
        <w:rPr>
          <w:rFonts w:hint="default"/>
          <w:color w:val="000000"/>
          <w:sz w:val="19"/>
          <w:szCs w:val="19"/>
        </w:rPr>
      </w:pPr>
    </w:p>
    <w:p>
      <w:pPr>
        <w:pStyle w:val="2"/>
        <w:spacing w:line="400" w:lineRule="exact"/>
        <w:ind w:firstLine="640"/>
        <w:rPr>
          <w:rFonts w:hint="eastAsia" w:asciiTheme="minorHAnsi" w:hAnsiTheme="minorHAnsi" w:eastAsiaTheme="minorEastAsia" w:cstheme="minorBidi"/>
          <w:bCs w:val="0"/>
          <w:kern w:val="2"/>
          <w:sz w:val="28"/>
          <w:szCs w:val="28"/>
          <w:lang w:val="en-US" w:eastAsia="zh-CN" w:bidi="ar-SA"/>
        </w:rPr>
      </w:pPr>
      <w:r>
        <w:rPr>
          <w:rFonts w:hint="eastAsia" w:asciiTheme="minorHAnsi" w:hAnsiTheme="minorHAnsi" w:eastAsiaTheme="minorEastAsia" w:cstheme="minorBidi"/>
          <w:bCs w:val="0"/>
          <w:kern w:val="2"/>
          <w:sz w:val="28"/>
          <w:szCs w:val="28"/>
          <w:lang w:val="en-US" w:eastAsia="zh-CN" w:bidi="ar-SA"/>
        </w:rPr>
        <w:t>（四）还书箱（采购数量：4 个）</w:t>
      </w:r>
    </w:p>
    <w:tbl>
      <w:tblPr>
        <w:tblStyle w:val="6"/>
        <w:tblW w:w="8647" w:type="dxa"/>
        <w:tblCellSpacing w:w="1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1"/>
        <w:gridCol w:w="1418"/>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5" w:type="dxa"/>
        </w:trPr>
        <w:tc>
          <w:tcPr>
            <w:tcW w:w="806" w:type="dxa"/>
            <w:shd w:val="clear" w:color="auto" w:fill="auto"/>
            <w:vAlign w:val="center"/>
          </w:tcPr>
          <w:p>
            <w:pPr>
              <w:spacing w:line="400" w:lineRule="exact"/>
              <w:ind w:firstLine="0" w:firstLineChars="0"/>
              <w:jc w:val="center"/>
              <w:rPr>
                <w:sz w:val="28"/>
                <w:lang w:bidi="ar"/>
              </w:rPr>
            </w:pPr>
            <w:r>
              <w:rPr>
                <w:sz w:val="28"/>
                <w:lang w:bidi="ar"/>
              </w:rPr>
              <w:t>序号</w:t>
            </w:r>
          </w:p>
        </w:tc>
        <w:tc>
          <w:tcPr>
            <w:tcW w:w="1388" w:type="dxa"/>
            <w:shd w:val="clear" w:color="auto" w:fill="auto"/>
            <w:vAlign w:val="center"/>
          </w:tcPr>
          <w:p>
            <w:pPr>
              <w:spacing w:line="400" w:lineRule="exact"/>
              <w:ind w:firstLine="0" w:firstLineChars="0"/>
              <w:jc w:val="center"/>
              <w:rPr>
                <w:sz w:val="28"/>
                <w:lang w:bidi="ar"/>
              </w:rPr>
            </w:pPr>
            <w:r>
              <w:rPr>
                <w:sz w:val="28"/>
                <w:lang w:bidi="ar"/>
              </w:rPr>
              <w:t>技术项目</w:t>
            </w:r>
          </w:p>
        </w:tc>
        <w:tc>
          <w:tcPr>
            <w:tcW w:w="6333" w:type="dxa"/>
            <w:shd w:val="clear" w:color="auto" w:fill="auto"/>
            <w:vAlign w:val="center"/>
          </w:tcPr>
          <w:p>
            <w:pPr>
              <w:spacing w:line="400" w:lineRule="exact"/>
              <w:ind w:firstLine="0" w:firstLineChars="0"/>
              <w:jc w:val="center"/>
              <w:rPr>
                <w:sz w:val="28"/>
                <w:lang w:bidi="ar"/>
              </w:rPr>
            </w:pPr>
            <w:r>
              <w:rPr>
                <w:sz w:val="28"/>
                <w:lang w:bidi="ar"/>
              </w:rPr>
              <w:t>详细技术要求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806" w:type="dxa"/>
            <w:shd w:val="clear" w:color="auto" w:fill="auto"/>
            <w:vAlign w:val="center"/>
          </w:tcPr>
          <w:p>
            <w:pPr>
              <w:widowControl/>
              <w:spacing w:line="400" w:lineRule="exact"/>
              <w:ind w:firstLine="0" w:firstLineChars="0"/>
              <w:jc w:val="center"/>
              <w:rPr>
                <w:sz w:val="28"/>
                <w:lang w:bidi="ar"/>
              </w:rPr>
            </w:pPr>
            <w:r>
              <w:rPr>
                <w:sz w:val="28"/>
                <w:lang w:bidi="ar"/>
              </w:rPr>
              <w:t>1</w:t>
            </w:r>
          </w:p>
        </w:tc>
        <w:tc>
          <w:tcPr>
            <w:tcW w:w="1388" w:type="dxa"/>
            <w:shd w:val="clear" w:color="auto" w:fill="auto"/>
            <w:vAlign w:val="center"/>
          </w:tcPr>
          <w:p>
            <w:pPr>
              <w:spacing w:line="400" w:lineRule="exact"/>
              <w:ind w:firstLine="0" w:firstLineChars="0"/>
              <w:jc w:val="center"/>
              <w:rPr>
                <w:sz w:val="28"/>
                <w:lang w:bidi="ar"/>
              </w:rPr>
            </w:pPr>
            <w:r>
              <w:rPr>
                <w:sz w:val="28"/>
                <w:lang w:bidi="ar"/>
              </w:rPr>
              <w:t>整体尺寸</w:t>
            </w:r>
          </w:p>
        </w:tc>
        <w:tc>
          <w:tcPr>
            <w:tcW w:w="6333" w:type="dxa"/>
            <w:shd w:val="clear" w:color="auto" w:fill="auto"/>
            <w:vAlign w:val="center"/>
          </w:tcPr>
          <w:p>
            <w:pPr>
              <w:spacing w:line="400" w:lineRule="exact"/>
              <w:ind w:firstLine="560"/>
              <w:rPr>
                <w:sz w:val="28"/>
                <w:lang w:bidi="ar"/>
              </w:rPr>
            </w:pPr>
            <w:r>
              <w:rPr>
                <w:sz w:val="28"/>
                <w:lang w:bidi="ar"/>
              </w:rPr>
              <w:t>高 800mm× 宽 700mm× 深 600mm，误差范围 ±5mm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806" w:type="dxa"/>
            <w:shd w:val="clear" w:color="auto" w:fill="auto"/>
            <w:vAlign w:val="center"/>
          </w:tcPr>
          <w:p>
            <w:pPr>
              <w:widowControl/>
              <w:spacing w:line="400" w:lineRule="exact"/>
              <w:ind w:firstLine="0" w:firstLineChars="0"/>
              <w:jc w:val="center"/>
              <w:rPr>
                <w:sz w:val="28"/>
                <w:lang w:bidi="ar"/>
              </w:rPr>
            </w:pPr>
            <w:r>
              <w:rPr>
                <w:sz w:val="28"/>
                <w:lang w:bidi="ar"/>
              </w:rPr>
              <w:t>2</w:t>
            </w:r>
          </w:p>
        </w:tc>
        <w:tc>
          <w:tcPr>
            <w:tcW w:w="1388" w:type="dxa"/>
            <w:shd w:val="clear" w:color="auto" w:fill="auto"/>
            <w:vAlign w:val="center"/>
          </w:tcPr>
          <w:p>
            <w:pPr>
              <w:spacing w:line="400" w:lineRule="exact"/>
              <w:ind w:firstLine="0" w:firstLineChars="0"/>
              <w:jc w:val="center"/>
              <w:rPr>
                <w:sz w:val="28"/>
                <w:lang w:bidi="ar"/>
              </w:rPr>
            </w:pPr>
            <w:r>
              <w:rPr>
                <w:sz w:val="28"/>
                <w:lang w:bidi="ar"/>
              </w:rPr>
              <w:t>结构样式</w:t>
            </w:r>
          </w:p>
        </w:tc>
        <w:tc>
          <w:tcPr>
            <w:tcW w:w="6333" w:type="dxa"/>
            <w:shd w:val="clear" w:color="auto" w:fill="auto"/>
            <w:vAlign w:val="center"/>
          </w:tcPr>
          <w:p>
            <w:pPr>
              <w:spacing w:line="400" w:lineRule="exact"/>
              <w:ind w:firstLine="560"/>
              <w:rPr>
                <w:sz w:val="28"/>
                <w:lang w:bidi="ar"/>
              </w:rPr>
            </w:pPr>
            <w:r>
              <w:rPr>
                <w:sz w:val="28"/>
                <w:lang w:bidi="ar"/>
              </w:rPr>
              <w:t>封闭式箱体结构，顶部可开启或侧面设开口，便于图书投放与取出；箱体内部平整，无尖锐凸起，防止图书划伤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806" w:type="dxa"/>
            <w:shd w:val="clear" w:color="auto" w:fill="auto"/>
            <w:vAlign w:val="center"/>
          </w:tcPr>
          <w:p>
            <w:pPr>
              <w:widowControl/>
              <w:spacing w:line="400" w:lineRule="exact"/>
              <w:ind w:firstLine="0" w:firstLineChars="0"/>
              <w:jc w:val="center"/>
              <w:rPr>
                <w:sz w:val="28"/>
                <w:lang w:bidi="ar"/>
              </w:rPr>
            </w:pPr>
            <w:r>
              <w:rPr>
                <w:sz w:val="28"/>
                <w:lang w:bidi="ar"/>
              </w:rPr>
              <w:t>3</w:t>
            </w:r>
          </w:p>
        </w:tc>
        <w:tc>
          <w:tcPr>
            <w:tcW w:w="1388" w:type="dxa"/>
            <w:shd w:val="clear" w:color="auto" w:fill="auto"/>
            <w:vAlign w:val="center"/>
          </w:tcPr>
          <w:p>
            <w:pPr>
              <w:spacing w:line="400" w:lineRule="exact"/>
              <w:ind w:firstLine="0" w:firstLineChars="0"/>
              <w:jc w:val="center"/>
              <w:rPr>
                <w:sz w:val="28"/>
                <w:lang w:bidi="ar"/>
              </w:rPr>
            </w:pPr>
            <w:r>
              <w:rPr>
                <w:sz w:val="28"/>
                <w:lang w:bidi="ar"/>
              </w:rPr>
              <w:t>材质工艺</w:t>
            </w:r>
          </w:p>
        </w:tc>
        <w:tc>
          <w:tcPr>
            <w:tcW w:w="6333" w:type="dxa"/>
            <w:shd w:val="clear" w:color="auto" w:fill="auto"/>
            <w:vAlign w:val="center"/>
          </w:tcPr>
          <w:p>
            <w:pPr>
              <w:spacing w:line="400" w:lineRule="exact"/>
              <w:ind w:firstLine="560"/>
              <w:rPr>
                <w:sz w:val="28"/>
                <w:lang w:bidi="ar"/>
              </w:rPr>
            </w:pPr>
            <w:r>
              <w:rPr>
                <w:sz w:val="28"/>
                <w:lang w:bidi="ar"/>
              </w:rPr>
              <w:t>箱体框架采用金属材质，箱体面板为优质板材，表面平整光滑，无划痕、无变形；焊接及拼接部位牢固，无松动、无开裂；箱体外部喷涂或覆膜，防刮耐磨，适配图书馆环境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806" w:type="dxa"/>
            <w:shd w:val="clear" w:color="auto" w:fill="auto"/>
            <w:vAlign w:val="center"/>
          </w:tcPr>
          <w:p>
            <w:pPr>
              <w:widowControl/>
              <w:spacing w:line="400" w:lineRule="exact"/>
              <w:ind w:firstLine="0" w:firstLineChars="0"/>
              <w:jc w:val="center"/>
              <w:rPr>
                <w:sz w:val="28"/>
                <w:lang w:bidi="ar"/>
              </w:rPr>
            </w:pPr>
            <w:r>
              <w:rPr>
                <w:sz w:val="28"/>
                <w:lang w:bidi="ar"/>
              </w:rPr>
              <w:t>4</w:t>
            </w:r>
          </w:p>
        </w:tc>
        <w:tc>
          <w:tcPr>
            <w:tcW w:w="1388" w:type="dxa"/>
            <w:shd w:val="clear" w:color="auto" w:fill="auto"/>
            <w:vAlign w:val="center"/>
          </w:tcPr>
          <w:p>
            <w:pPr>
              <w:spacing w:line="400" w:lineRule="exact"/>
              <w:ind w:firstLine="0" w:firstLineChars="0"/>
              <w:jc w:val="center"/>
              <w:rPr>
                <w:sz w:val="28"/>
                <w:lang w:bidi="ar"/>
              </w:rPr>
            </w:pPr>
            <w:r>
              <w:rPr>
                <w:sz w:val="28"/>
                <w:lang w:bidi="ar"/>
              </w:rPr>
              <w:t>脚轮配置</w:t>
            </w:r>
          </w:p>
        </w:tc>
        <w:tc>
          <w:tcPr>
            <w:tcW w:w="6333" w:type="dxa"/>
            <w:shd w:val="clear" w:color="auto" w:fill="auto"/>
            <w:vAlign w:val="center"/>
          </w:tcPr>
          <w:p>
            <w:pPr>
              <w:spacing w:line="400" w:lineRule="exact"/>
              <w:ind w:firstLine="560"/>
              <w:rPr>
                <w:sz w:val="28"/>
                <w:lang w:bidi="ar"/>
              </w:rPr>
            </w:pPr>
            <w:r>
              <w:rPr>
                <w:sz w:val="28"/>
                <w:lang w:bidi="ar"/>
              </w:rPr>
              <w:t>配置静音万向轮，脚轮直径≥80mm，其中 2 个万向轮带刹车功能；脚轮安装牢固，转动灵活，推行无噪音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806" w:type="dxa"/>
            <w:shd w:val="clear" w:color="auto" w:fill="auto"/>
            <w:vAlign w:val="center"/>
          </w:tcPr>
          <w:p>
            <w:pPr>
              <w:widowControl/>
              <w:spacing w:line="400" w:lineRule="exact"/>
              <w:ind w:firstLine="0" w:firstLineChars="0"/>
              <w:jc w:val="center"/>
              <w:rPr>
                <w:sz w:val="28"/>
                <w:lang w:bidi="ar"/>
              </w:rPr>
            </w:pPr>
            <w:r>
              <w:rPr>
                <w:sz w:val="28"/>
                <w:lang w:bidi="ar"/>
              </w:rPr>
              <w:t>5</w:t>
            </w:r>
          </w:p>
        </w:tc>
        <w:tc>
          <w:tcPr>
            <w:tcW w:w="1388" w:type="dxa"/>
            <w:shd w:val="clear" w:color="auto" w:fill="auto"/>
            <w:vAlign w:val="center"/>
          </w:tcPr>
          <w:p>
            <w:pPr>
              <w:spacing w:line="400" w:lineRule="exact"/>
              <w:ind w:firstLine="0" w:firstLineChars="0"/>
              <w:jc w:val="center"/>
              <w:rPr>
                <w:sz w:val="28"/>
                <w:lang w:bidi="ar"/>
              </w:rPr>
            </w:pPr>
            <w:r>
              <w:rPr>
                <w:sz w:val="28"/>
                <w:lang w:bidi="ar"/>
              </w:rPr>
              <w:t>承重性能</w:t>
            </w:r>
          </w:p>
        </w:tc>
        <w:tc>
          <w:tcPr>
            <w:tcW w:w="6333" w:type="dxa"/>
            <w:shd w:val="clear" w:color="auto" w:fill="auto"/>
            <w:vAlign w:val="center"/>
          </w:tcPr>
          <w:p>
            <w:pPr>
              <w:spacing w:line="400" w:lineRule="exact"/>
              <w:ind w:firstLine="560"/>
              <w:rPr>
                <w:sz w:val="28"/>
                <w:lang w:bidi="ar"/>
              </w:rPr>
            </w:pPr>
            <w:r>
              <w:rPr>
                <w:sz w:val="28"/>
                <w:lang w:bidi="ar"/>
              </w:rPr>
              <w:t>额定承重≥150kg，箱体内部均匀承重无变形，可存放足量图书，长期使用无箱体破损、框架变形现象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806" w:type="dxa"/>
            <w:shd w:val="clear" w:color="auto" w:fill="auto"/>
            <w:vAlign w:val="center"/>
          </w:tcPr>
          <w:p>
            <w:pPr>
              <w:widowControl/>
              <w:spacing w:line="400" w:lineRule="exact"/>
              <w:ind w:firstLine="0" w:firstLineChars="0"/>
              <w:jc w:val="center"/>
              <w:rPr>
                <w:sz w:val="28"/>
                <w:lang w:bidi="ar"/>
              </w:rPr>
            </w:pPr>
            <w:r>
              <w:rPr>
                <w:sz w:val="28"/>
                <w:lang w:bidi="ar"/>
              </w:rPr>
              <w:t>6</w:t>
            </w:r>
          </w:p>
        </w:tc>
        <w:tc>
          <w:tcPr>
            <w:tcW w:w="1388" w:type="dxa"/>
            <w:shd w:val="clear" w:color="auto" w:fill="auto"/>
            <w:vAlign w:val="center"/>
          </w:tcPr>
          <w:p>
            <w:pPr>
              <w:spacing w:line="400" w:lineRule="exact"/>
              <w:ind w:firstLine="0" w:firstLineChars="0"/>
              <w:jc w:val="center"/>
              <w:rPr>
                <w:rFonts w:hint="eastAsia"/>
                <w:sz w:val="28"/>
                <w:lang w:bidi="ar"/>
              </w:rPr>
            </w:pPr>
            <w:r>
              <w:rPr>
                <w:sz w:val="28"/>
                <w:lang w:bidi="ar"/>
              </w:rPr>
              <w:t>安全与</w:t>
            </w:r>
          </w:p>
          <w:p>
            <w:pPr>
              <w:spacing w:line="400" w:lineRule="exact"/>
              <w:ind w:firstLine="0" w:firstLineChars="0"/>
              <w:jc w:val="center"/>
              <w:rPr>
                <w:sz w:val="28"/>
                <w:lang w:bidi="ar"/>
              </w:rPr>
            </w:pPr>
            <w:r>
              <w:rPr>
                <w:sz w:val="28"/>
                <w:lang w:bidi="ar"/>
              </w:rPr>
              <w:t>适配</w:t>
            </w:r>
          </w:p>
        </w:tc>
        <w:tc>
          <w:tcPr>
            <w:tcW w:w="6333" w:type="dxa"/>
            <w:shd w:val="clear" w:color="auto" w:fill="auto"/>
            <w:vAlign w:val="center"/>
          </w:tcPr>
          <w:p>
            <w:pPr>
              <w:spacing w:line="400" w:lineRule="exact"/>
              <w:ind w:firstLine="560"/>
              <w:rPr>
                <w:sz w:val="28"/>
                <w:lang w:bidi="ar"/>
              </w:rPr>
            </w:pPr>
            <w:r>
              <w:rPr>
                <w:sz w:val="28"/>
                <w:lang w:bidi="ar"/>
              </w:rPr>
              <w:t>箱体边角做圆弧过渡处理，无尖锐棱角；可适配方志馆还书口、临时周转区等场景，便于图书集中收集与转运</w:t>
            </w:r>
          </w:p>
        </w:tc>
      </w:tr>
    </w:tbl>
    <w:p>
      <w:pPr>
        <w:pStyle w:val="3"/>
        <w:widowControl/>
        <w:spacing w:line="400" w:lineRule="exact"/>
        <w:ind w:firstLine="381"/>
        <w:rPr>
          <w:rFonts w:hint="default"/>
          <w:color w:val="000000"/>
          <w:sz w:val="19"/>
          <w:szCs w:val="19"/>
        </w:rPr>
      </w:pPr>
    </w:p>
    <w:p>
      <w:pPr>
        <w:pStyle w:val="2"/>
        <w:spacing w:line="400" w:lineRule="exact"/>
        <w:ind w:firstLine="640"/>
        <w:rPr>
          <w:rFonts w:hint="default" w:asciiTheme="minorHAnsi" w:hAnsiTheme="minorHAnsi" w:eastAsiaTheme="minorEastAsia" w:cstheme="minorBidi"/>
          <w:bCs w:val="0"/>
          <w:kern w:val="2"/>
          <w:sz w:val="28"/>
          <w:szCs w:val="28"/>
          <w:lang w:val="en-US" w:eastAsia="zh-CN" w:bidi="ar-SA"/>
        </w:rPr>
      </w:pPr>
      <w:r>
        <w:rPr>
          <w:rFonts w:hint="eastAsia" w:asciiTheme="minorHAnsi" w:hAnsiTheme="minorHAnsi" w:eastAsiaTheme="minorEastAsia" w:cstheme="minorBidi"/>
          <w:bCs w:val="0"/>
          <w:kern w:val="2"/>
          <w:sz w:val="28"/>
          <w:szCs w:val="28"/>
          <w:lang w:val="en-US" w:eastAsia="zh-CN" w:bidi="ar-SA"/>
        </w:rPr>
        <w:t>（五）平板拖车（采购数量：2 个，含六轮 1 个、四轮 1 个）</w:t>
      </w:r>
    </w:p>
    <w:p>
      <w:pPr>
        <w:pStyle w:val="3"/>
        <w:spacing w:line="400" w:lineRule="exact"/>
        <w:ind w:firstLine="643"/>
      </w:pPr>
    </w:p>
    <w:p>
      <w:pPr>
        <w:pStyle w:val="3"/>
        <w:spacing w:line="400" w:lineRule="exact"/>
        <w:ind w:firstLine="643"/>
        <w:rPr>
          <w:rFonts w:hint="default"/>
        </w:rPr>
      </w:pPr>
      <w:r>
        <w:t>1、六轮加长加大平板拖车</w:t>
      </w:r>
    </w:p>
    <w:tbl>
      <w:tblPr>
        <w:tblStyle w:val="6"/>
        <w:tblW w:w="867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1"/>
        <w:gridCol w:w="1276"/>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5" w:type="dxa"/>
          <w:jc w:val="center"/>
        </w:trPr>
        <w:tc>
          <w:tcPr>
            <w:tcW w:w="806" w:type="dxa"/>
            <w:shd w:val="clear" w:color="auto" w:fill="auto"/>
            <w:vAlign w:val="center"/>
          </w:tcPr>
          <w:p>
            <w:pPr>
              <w:spacing w:line="400" w:lineRule="exact"/>
              <w:ind w:firstLine="0" w:firstLineChars="0"/>
              <w:jc w:val="center"/>
              <w:rPr>
                <w:sz w:val="28"/>
                <w:lang w:bidi="ar"/>
              </w:rPr>
            </w:pPr>
            <w:r>
              <w:rPr>
                <w:sz w:val="28"/>
                <w:lang w:bidi="ar"/>
              </w:rPr>
              <w:t>序号</w:t>
            </w:r>
          </w:p>
        </w:tc>
        <w:tc>
          <w:tcPr>
            <w:tcW w:w="1246" w:type="dxa"/>
            <w:shd w:val="clear" w:color="auto" w:fill="auto"/>
            <w:vAlign w:val="center"/>
          </w:tcPr>
          <w:p>
            <w:pPr>
              <w:spacing w:line="400" w:lineRule="exact"/>
              <w:ind w:firstLine="0" w:firstLineChars="0"/>
              <w:jc w:val="center"/>
              <w:rPr>
                <w:sz w:val="28"/>
                <w:lang w:bidi="ar"/>
              </w:rPr>
            </w:pPr>
            <w:r>
              <w:rPr>
                <w:sz w:val="28"/>
                <w:lang w:bidi="ar"/>
              </w:rPr>
              <w:t>技术项目</w:t>
            </w:r>
          </w:p>
        </w:tc>
        <w:tc>
          <w:tcPr>
            <w:tcW w:w="6504" w:type="dxa"/>
            <w:shd w:val="clear" w:color="auto" w:fill="auto"/>
            <w:vAlign w:val="center"/>
          </w:tcPr>
          <w:p>
            <w:pPr>
              <w:spacing w:line="400" w:lineRule="exact"/>
              <w:ind w:firstLine="0" w:firstLineChars="0"/>
              <w:jc w:val="center"/>
              <w:rPr>
                <w:sz w:val="28"/>
                <w:lang w:bidi="ar"/>
              </w:rPr>
            </w:pPr>
            <w:r>
              <w:rPr>
                <w:sz w:val="28"/>
                <w:lang w:bidi="ar"/>
              </w:rPr>
              <w:t>详细技术要求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806" w:type="dxa"/>
            <w:shd w:val="clear" w:color="auto" w:fill="auto"/>
            <w:vAlign w:val="center"/>
          </w:tcPr>
          <w:p>
            <w:pPr>
              <w:spacing w:line="400" w:lineRule="exact"/>
              <w:ind w:firstLine="0" w:firstLineChars="0"/>
              <w:jc w:val="center"/>
              <w:rPr>
                <w:sz w:val="28"/>
                <w:lang w:bidi="ar"/>
              </w:rPr>
            </w:pPr>
            <w:r>
              <w:rPr>
                <w:sz w:val="28"/>
                <w:lang w:bidi="ar"/>
              </w:rPr>
              <w:t>1</w:t>
            </w:r>
          </w:p>
        </w:tc>
        <w:tc>
          <w:tcPr>
            <w:tcW w:w="1246" w:type="dxa"/>
            <w:shd w:val="clear" w:color="auto" w:fill="auto"/>
            <w:vAlign w:val="center"/>
          </w:tcPr>
          <w:p>
            <w:pPr>
              <w:spacing w:line="400" w:lineRule="exact"/>
              <w:ind w:firstLine="0" w:firstLineChars="0"/>
              <w:jc w:val="center"/>
              <w:rPr>
                <w:sz w:val="28"/>
                <w:lang w:bidi="ar"/>
              </w:rPr>
            </w:pPr>
            <w:r>
              <w:rPr>
                <w:sz w:val="28"/>
                <w:lang w:bidi="ar"/>
              </w:rPr>
              <w:t>整体尺寸</w:t>
            </w:r>
          </w:p>
        </w:tc>
        <w:tc>
          <w:tcPr>
            <w:tcW w:w="6504" w:type="dxa"/>
            <w:shd w:val="clear" w:color="auto" w:fill="auto"/>
            <w:vAlign w:val="center"/>
          </w:tcPr>
          <w:p>
            <w:pPr>
              <w:spacing w:line="400" w:lineRule="exact"/>
              <w:ind w:firstLine="560"/>
              <w:rPr>
                <w:sz w:val="28"/>
                <w:lang w:bidi="ar"/>
              </w:rPr>
            </w:pPr>
            <w:r>
              <w:rPr>
                <w:sz w:val="28"/>
                <w:lang w:bidi="ar"/>
              </w:rPr>
              <w:t>长 145cm× 宽 68cm，误差范围 ±5mm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806" w:type="dxa"/>
            <w:shd w:val="clear" w:color="auto" w:fill="auto"/>
            <w:vAlign w:val="center"/>
          </w:tcPr>
          <w:p>
            <w:pPr>
              <w:spacing w:line="400" w:lineRule="exact"/>
              <w:ind w:firstLine="0" w:firstLineChars="0"/>
              <w:jc w:val="center"/>
              <w:rPr>
                <w:sz w:val="28"/>
                <w:lang w:bidi="ar"/>
              </w:rPr>
            </w:pPr>
            <w:r>
              <w:rPr>
                <w:sz w:val="28"/>
                <w:lang w:bidi="ar"/>
              </w:rPr>
              <w:t>2</w:t>
            </w:r>
          </w:p>
        </w:tc>
        <w:tc>
          <w:tcPr>
            <w:tcW w:w="1246" w:type="dxa"/>
            <w:shd w:val="clear" w:color="auto" w:fill="auto"/>
            <w:vAlign w:val="center"/>
          </w:tcPr>
          <w:p>
            <w:pPr>
              <w:spacing w:line="400" w:lineRule="exact"/>
              <w:ind w:firstLine="0" w:firstLineChars="0"/>
              <w:jc w:val="center"/>
              <w:rPr>
                <w:sz w:val="28"/>
                <w:lang w:bidi="ar"/>
              </w:rPr>
            </w:pPr>
            <w:r>
              <w:rPr>
                <w:sz w:val="28"/>
                <w:lang w:bidi="ar"/>
              </w:rPr>
              <w:t>结构样式</w:t>
            </w:r>
          </w:p>
        </w:tc>
        <w:tc>
          <w:tcPr>
            <w:tcW w:w="6504" w:type="dxa"/>
            <w:shd w:val="clear" w:color="auto" w:fill="auto"/>
            <w:vAlign w:val="center"/>
          </w:tcPr>
          <w:p>
            <w:pPr>
              <w:spacing w:line="400" w:lineRule="exact"/>
              <w:ind w:firstLine="560"/>
              <w:rPr>
                <w:sz w:val="28"/>
                <w:lang w:bidi="ar"/>
              </w:rPr>
            </w:pPr>
            <w:r>
              <w:rPr>
                <w:sz w:val="28"/>
                <w:lang w:bidi="ar"/>
              </w:rPr>
              <w:t>加长加大平板结构，配置可折叠推拉扶手；平板表面平整，可适配货物捆绑带固定物品，防止搬运过程中滑落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806" w:type="dxa"/>
            <w:shd w:val="clear" w:color="auto" w:fill="auto"/>
            <w:vAlign w:val="center"/>
          </w:tcPr>
          <w:p>
            <w:pPr>
              <w:spacing w:line="400" w:lineRule="exact"/>
              <w:ind w:firstLine="0" w:firstLineChars="0"/>
              <w:jc w:val="center"/>
              <w:rPr>
                <w:sz w:val="28"/>
                <w:lang w:bidi="ar"/>
              </w:rPr>
            </w:pPr>
            <w:r>
              <w:rPr>
                <w:sz w:val="28"/>
                <w:lang w:bidi="ar"/>
              </w:rPr>
              <w:t>3</w:t>
            </w:r>
          </w:p>
        </w:tc>
        <w:tc>
          <w:tcPr>
            <w:tcW w:w="1246" w:type="dxa"/>
            <w:shd w:val="clear" w:color="auto" w:fill="auto"/>
            <w:vAlign w:val="center"/>
          </w:tcPr>
          <w:p>
            <w:pPr>
              <w:spacing w:line="400" w:lineRule="exact"/>
              <w:ind w:firstLine="0" w:firstLineChars="0"/>
              <w:jc w:val="center"/>
              <w:rPr>
                <w:sz w:val="28"/>
                <w:lang w:bidi="ar"/>
              </w:rPr>
            </w:pPr>
            <w:r>
              <w:rPr>
                <w:sz w:val="28"/>
                <w:lang w:bidi="ar"/>
              </w:rPr>
              <w:t>材质工艺</w:t>
            </w:r>
          </w:p>
        </w:tc>
        <w:tc>
          <w:tcPr>
            <w:tcW w:w="6504" w:type="dxa"/>
            <w:shd w:val="clear" w:color="auto" w:fill="auto"/>
            <w:vAlign w:val="center"/>
          </w:tcPr>
          <w:p>
            <w:pPr>
              <w:spacing w:line="400" w:lineRule="exact"/>
              <w:ind w:firstLine="560"/>
              <w:rPr>
                <w:sz w:val="28"/>
                <w:lang w:bidi="ar"/>
              </w:rPr>
            </w:pPr>
            <w:r>
              <w:rPr>
                <w:sz w:val="28"/>
                <w:lang w:bidi="ar"/>
              </w:rPr>
              <w:t>平板采用加厚工业板材，表面防滑耐磨；框架为加厚钢管材质，采用焊接工艺，牢固可靠；表面喷涂防锈涂层，防腐蚀、耐磨损，适配多种地面环境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806" w:type="dxa"/>
            <w:shd w:val="clear" w:color="auto" w:fill="auto"/>
            <w:vAlign w:val="center"/>
          </w:tcPr>
          <w:p>
            <w:pPr>
              <w:spacing w:line="400" w:lineRule="exact"/>
              <w:ind w:firstLine="0" w:firstLineChars="0"/>
              <w:jc w:val="center"/>
              <w:rPr>
                <w:sz w:val="28"/>
                <w:lang w:bidi="ar"/>
              </w:rPr>
            </w:pPr>
            <w:r>
              <w:rPr>
                <w:sz w:val="28"/>
                <w:lang w:bidi="ar"/>
              </w:rPr>
              <w:t>4</w:t>
            </w:r>
          </w:p>
        </w:tc>
        <w:tc>
          <w:tcPr>
            <w:tcW w:w="1246" w:type="dxa"/>
            <w:shd w:val="clear" w:color="auto" w:fill="auto"/>
            <w:vAlign w:val="center"/>
          </w:tcPr>
          <w:p>
            <w:pPr>
              <w:spacing w:line="400" w:lineRule="exact"/>
              <w:ind w:firstLine="0" w:firstLineChars="0"/>
              <w:jc w:val="center"/>
              <w:rPr>
                <w:sz w:val="28"/>
                <w:lang w:bidi="ar"/>
              </w:rPr>
            </w:pPr>
            <w:r>
              <w:rPr>
                <w:sz w:val="28"/>
                <w:lang w:bidi="ar"/>
              </w:rPr>
              <w:t>脚轮配置</w:t>
            </w:r>
          </w:p>
        </w:tc>
        <w:tc>
          <w:tcPr>
            <w:tcW w:w="6504" w:type="dxa"/>
            <w:shd w:val="clear" w:color="auto" w:fill="auto"/>
            <w:vAlign w:val="center"/>
          </w:tcPr>
          <w:p>
            <w:pPr>
              <w:spacing w:line="400" w:lineRule="exact"/>
              <w:ind w:firstLine="560"/>
              <w:rPr>
                <w:sz w:val="28"/>
                <w:lang w:bidi="ar"/>
              </w:rPr>
            </w:pPr>
            <w:r>
              <w:rPr>
                <w:sz w:val="28"/>
                <w:lang w:bidi="ar"/>
              </w:rPr>
              <w:t>配置六轮结构，采用工业耐磨静音轮，前轮为定向轮、后轮为万向轮，脚轮直径≥120mm，其中 2 个万向轮带刹车功能；脚轮支架为加厚金属材质，承重能力强，推行平稳无卡顿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806" w:type="dxa"/>
            <w:shd w:val="clear" w:color="auto" w:fill="auto"/>
            <w:vAlign w:val="center"/>
          </w:tcPr>
          <w:p>
            <w:pPr>
              <w:spacing w:line="400" w:lineRule="exact"/>
              <w:ind w:firstLine="0" w:firstLineChars="0"/>
              <w:jc w:val="center"/>
              <w:rPr>
                <w:sz w:val="28"/>
                <w:lang w:bidi="ar"/>
              </w:rPr>
            </w:pPr>
            <w:r>
              <w:rPr>
                <w:sz w:val="28"/>
                <w:lang w:bidi="ar"/>
              </w:rPr>
              <w:t>5</w:t>
            </w:r>
          </w:p>
        </w:tc>
        <w:tc>
          <w:tcPr>
            <w:tcW w:w="1246" w:type="dxa"/>
            <w:shd w:val="clear" w:color="auto" w:fill="auto"/>
            <w:vAlign w:val="center"/>
          </w:tcPr>
          <w:p>
            <w:pPr>
              <w:spacing w:line="400" w:lineRule="exact"/>
              <w:ind w:firstLine="0" w:firstLineChars="0"/>
              <w:jc w:val="center"/>
              <w:rPr>
                <w:sz w:val="28"/>
                <w:lang w:bidi="ar"/>
              </w:rPr>
            </w:pPr>
            <w:r>
              <w:rPr>
                <w:sz w:val="28"/>
                <w:lang w:bidi="ar"/>
              </w:rPr>
              <w:t>承重性能</w:t>
            </w:r>
          </w:p>
        </w:tc>
        <w:tc>
          <w:tcPr>
            <w:tcW w:w="6504" w:type="dxa"/>
            <w:shd w:val="clear" w:color="auto" w:fill="auto"/>
            <w:vAlign w:val="center"/>
          </w:tcPr>
          <w:p>
            <w:pPr>
              <w:spacing w:line="400" w:lineRule="exact"/>
              <w:ind w:firstLine="560"/>
              <w:rPr>
                <w:sz w:val="28"/>
                <w:lang w:bidi="ar"/>
              </w:rPr>
            </w:pPr>
            <w:r>
              <w:rPr>
                <w:sz w:val="28"/>
                <w:lang w:bidi="ar"/>
              </w:rPr>
              <w:t>额定载重≥500kg（1000 斤），长期重载使用无平板变形、框架断裂现象；八道横梁加固设计，提升整体承重稳定性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806" w:type="dxa"/>
            <w:shd w:val="clear" w:color="auto" w:fill="auto"/>
            <w:vAlign w:val="center"/>
          </w:tcPr>
          <w:p>
            <w:pPr>
              <w:spacing w:line="400" w:lineRule="exact"/>
              <w:ind w:firstLine="0" w:firstLineChars="0"/>
              <w:jc w:val="center"/>
              <w:rPr>
                <w:sz w:val="28"/>
                <w:lang w:bidi="ar"/>
              </w:rPr>
            </w:pPr>
            <w:r>
              <w:rPr>
                <w:sz w:val="28"/>
                <w:lang w:bidi="ar"/>
              </w:rPr>
              <w:t>6</w:t>
            </w:r>
          </w:p>
        </w:tc>
        <w:tc>
          <w:tcPr>
            <w:tcW w:w="1246" w:type="dxa"/>
            <w:shd w:val="clear" w:color="auto" w:fill="auto"/>
            <w:vAlign w:val="center"/>
          </w:tcPr>
          <w:p>
            <w:pPr>
              <w:spacing w:line="400" w:lineRule="exact"/>
              <w:ind w:firstLine="0" w:firstLineChars="0"/>
              <w:jc w:val="center"/>
              <w:rPr>
                <w:rFonts w:hint="eastAsia"/>
                <w:sz w:val="28"/>
                <w:lang w:bidi="ar"/>
              </w:rPr>
            </w:pPr>
            <w:r>
              <w:rPr>
                <w:sz w:val="28"/>
                <w:lang w:bidi="ar"/>
              </w:rPr>
              <w:t>安全与</w:t>
            </w:r>
          </w:p>
          <w:p>
            <w:pPr>
              <w:spacing w:line="400" w:lineRule="exact"/>
              <w:ind w:firstLine="0" w:firstLineChars="0"/>
              <w:jc w:val="center"/>
              <w:rPr>
                <w:sz w:val="28"/>
                <w:lang w:bidi="ar"/>
              </w:rPr>
            </w:pPr>
            <w:r>
              <w:rPr>
                <w:sz w:val="28"/>
                <w:lang w:bidi="ar"/>
              </w:rPr>
              <w:t>适配</w:t>
            </w:r>
          </w:p>
        </w:tc>
        <w:tc>
          <w:tcPr>
            <w:tcW w:w="6504" w:type="dxa"/>
            <w:shd w:val="clear" w:color="auto" w:fill="auto"/>
            <w:vAlign w:val="center"/>
          </w:tcPr>
          <w:p>
            <w:pPr>
              <w:spacing w:line="400" w:lineRule="exact"/>
              <w:ind w:firstLine="560"/>
              <w:rPr>
                <w:sz w:val="28"/>
                <w:lang w:bidi="ar"/>
              </w:rPr>
            </w:pPr>
            <w:r>
              <w:rPr>
                <w:sz w:val="28"/>
                <w:lang w:bidi="ar"/>
              </w:rPr>
              <w:t>四角配置防撞防护装置，防止碰撞墙面、书架；扶手焊接牢固，折叠灵活，不占用额外空间；适配方志馆大件物品、批量图书的搬运场景</w:t>
            </w:r>
          </w:p>
        </w:tc>
      </w:tr>
    </w:tbl>
    <w:p>
      <w:pPr>
        <w:pStyle w:val="3"/>
        <w:spacing w:line="400" w:lineRule="exact"/>
        <w:ind w:firstLine="643"/>
      </w:pPr>
    </w:p>
    <w:p>
      <w:pPr>
        <w:pStyle w:val="3"/>
        <w:spacing w:line="400" w:lineRule="exact"/>
        <w:ind w:firstLine="643"/>
      </w:pPr>
      <w:r>
        <w:t>（2）四轮平板拖车</w:t>
      </w:r>
    </w:p>
    <w:p>
      <w:pPr>
        <w:ind w:firstLine="640"/>
      </w:pPr>
    </w:p>
    <w:tbl>
      <w:tblPr>
        <w:tblStyle w:val="6"/>
        <w:tblW w:w="859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6"/>
        <w:gridCol w:w="1171"/>
        <w:gridCol w:w="6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5" w:type="dxa"/>
          <w:jc w:val="center"/>
        </w:trPr>
        <w:tc>
          <w:tcPr>
            <w:tcW w:w="911" w:type="dxa"/>
            <w:shd w:val="clear" w:color="auto" w:fill="auto"/>
            <w:vAlign w:val="center"/>
          </w:tcPr>
          <w:p>
            <w:pPr>
              <w:spacing w:line="400" w:lineRule="exact"/>
              <w:ind w:firstLine="0" w:firstLineChars="0"/>
              <w:jc w:val="center"/>
              <w:rPr>
                <w:sz w:val="28"/>
                <w:lang w:bidi="ar"/>
              </w:rPr>
            </w:pPr>
            <w:r>
              <w:rPr>
                <w:sz w:val="28"/>
                <w:lang w:bidi="ar"/>
              </w:rPr>
              <w:t>序号</w:t>
            </w:r>
          </w:p>
        </w:tc>
        <w:tc>
          <w:tcPr>
            <w:tcW w:w="1141" w:type="dxa"/>
            <w:shd w:val="clear" w:color="auto" w:fill="auto"/>
            <w:vAlign w:val="center"/>
          </w:tcPr>
          <w:p>
            <w:pPr>
              <w:spacing w:line="400" w:lineRule="exact"/>
              <w:ind w:firstLine="0" w:firstLineChars="0"/>
              <w:jc w:val="center"/>
              <w:rPr>
                <w:sz w:val="28"/>
                <w:lang w:bidi="ar"/>
              </w:rPr>
            </w:pPr>
            <w:r>
              <w:rPr>
                <w:sz w:val="28"/>
                <w:lang w:bidi="ar"/>
              </w:rPr>
              <w:t>技术项目</w:t>
            </w:r>
          </w:p>
        </w:tc>
        <w:tc>
          <w:tcPr>
            <w:tcW w:w="6424" w:type="dxa"/>
            <w:shd w:val="clear" w:color="auto" w:fill="auto"/>
            <w:vAlign w:val="center"/>
          </w:tcPr>
          <w:p>
            <w:pPr>
              <w:spacing w:line="400" w:lineRule="exact"/>
              <w:ind w:firstLine="0" w:firstLineChars="0"/>
              <w:jc w:val="center"/>
              <w:rPr>
                <w:sz w:val="28"/>
                <w:lang w:bidi="ar"/>
              </w:rPr>
            </w:pPr>
            <w:r>
              <w:rPr>
                <w:sz w:val="28"/>
                <w:lang w:bidi="ar"/>
              </w:rPr>
              <w:t>详细技术要求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911" w:type="dxa"/>
            <w:shd w:val="clear" w:color="auto" w:fill="auto"/>
            <w:vAlign w:val="center"/>
          </w:tcPr>
          <w:p>
            <w:pPr>
              <w:spacing w:line="400" w:lineRule="exact"/>
              <w:ind w:firstLine="0" w:firstLineChars="0"/>
              <w:jc w:val="center"/>
              <w:rPr>
                <w:sz w:val="28"/>
                <w:lang w:bidi="ar"/>
              </w:rPr>
            </w:pPr>
            <w:r>
              <w:rPr>
                <w:sz w:val="28"/>
                <w:lang w:bidi="ar"/>
              </w:rPr>
              <w:t>1</w:t>
            </w:r>
          </w:p>
        </w:tc>
        <w:tc>
          <w:tcPr>
            <w:tcW w:w="1141" w:type="dxa"/>
            <w:shd w:val="clear" w:color="auto" w:fill="auto"/>
            <w:vAlign w:val="center"/>
          </w:tcPr>
          <w:p>
            <w:pPr>
              <w:spacing w:line="400" w:lineRule="exact"/>
              <w:ind w:firstLine="0" w:firstLineChars="0"/>
              <w:jc w:val="center"/>
              <w:rPr>
                <w:sz w:val="28"/>
                <w:lang w:bidi="ar"/>
              </w:rPr>
            </w:pPr>
            <w:r>
              <w:rPr>
                <w:sz w:val="28"/>
                <w:lang w:bidi="ar"/>
              </w:rPr>
              <w:t>整体尺寸</w:t>
            </w:r>
          </w:p>
        </w:tc>
        <w:tc>
          <w:tcPr>
            <w:tcW w:w="6424" w:type="dxa"/>
            <w:shd w:val="clear" w:color="auto" w:fill="auto"/>
            <w:vAlign w:val="center"/>
          </w:tcPr>
          <w:p>
            <w:pPr>
              <w:spacing w:line="400" w:lineRule="exact"/>
              <w:ind w:firstLine="560"/>
              <w:rPr>
                <w:sz w:val="28"/>
                <w:lang w:bidi="ar"/>
              </w:rPr>
            </w:pPr>
            <w:r>
              <w:rPr>
                <w:sz w:val="28"/>
                <w:lang w:bidi="ar"/>
              </w:rPr>
              <w:t>长 90cm× 宽 60cm，误差范围 ±5mm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911" w:type="dxa"/>
            <w:shd w:val="clear" w:color="auto" w:fill="auto"/>
            <w:vAlign w:val="center"/>
          </w:tcPr>
          <w:p>
            <w:pPr>
              <w:spacing w:line="400" w:lineRule="exact"/>
              <w:ind w:firstLine="0" w:firstLineChars="0"/>
              <w:jc w:val="center"/>
              <w:rPr>
                <w:sz w:val="28"/>
                <w:lang w:bidi="ar"/>
              </w:rPr>
            </w:pPr>
            <w:r>
              <w:rPr>
                <w:sz w:val="28"/>
                <w:lang w:bidi="ar"/>
              </w:rPr>
              <w:t>2</w:t>
            </w:r>
          </w:p>
        </w:tc>
        <w:tc>
          <w:tcPr>
            <w:tcW w:w="1141" w:type="dxa"/>
            <w:shd w:val="clear" w:color="auto" w:fill="auto"/>
            <w:vAlign w:val="center"/>
          </w:tcPr>
          <w:p>
            <w:pPr>
              <w:spacing w:line="400" w:lineRule="exact"/>
              <w:ind w:firstLine="0" w:firstLineChars="0"/>
              <w:jc w:val="center"/>
              <w:rPr>
                <w:sz w:val="28"/>
                <w:lang w:bidi="ar"/>
              </w:rPr>
            </w:pPr>
            <w:r>
              <w:rPr>
                <w:sz w:val="28"/>
                <w:lang w:bidi="ar"/>
              </w:rPr>
              <w:t>结构样式</w:t>
            </w:r>
          </w:p>
        </w:tc>
        <w:tc>
          <w:tcPr>
            <w:tcW w:w="6424" w:type="dxa"/>
            <w:shd w:val="clear" w:color="auto" w:fill="auto"/>
            <w:vAlign w:val="center"/>
          </w:tcPr>
          <w:p>
            <w:pPr>
              <w:spacing w:line="400" w:lineRule="exact"/>
              <w:ind w:firstLine="560"/>
              <w:rPr>
                <w:sz w:val="28"/>
                <w:lang w:bidi="ar"/>
              </w:rPr>
            </w:pPr>
            <w:r>
              <w:rPr>
                <w:sz w:val="28"/>
                <w:lang w:bidi="ar"/>
              </w:rPr>
              <w:t>标准平板结构，配置可折叠推拉扶手；平板表面防滑处理，便于放置周转箱、打包图书等物品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911" w:type="dxa"/>
            <w:shd w:val="clear" w:color="auto" w:fill="auto"/>
            <w:vAlign w:val="center"/>
          </w:tcPr>
          <w:p>
            <w:pPr>
              <w:spacing w:line="400" w:lineRule="exact"/>
              <w:ind w:firstLine="0" w:firstLineChars="0"/>
              <w:jc w:val="center"/>
              <w:rPr>
                <w:sz w:val="28"/>
                <w:lang w:bidi="ar"/>
              </w:rPr>
            </w:pPr>
            <w:r>
              <w:rPr>
                <w:sz w:val="28"/>
                <w:lang w:bidi="ar"/>
              </w:rPr>
              <w:t>3</w:t>
            </w:r>
          </w:p>
        </w:tc>
        <w:tc>
          <w:tcPr>
            <w:tcW w:w="1141" w:type="dxa"/>
            <w:shd w:val="clear" w:color="auto" w:fill="auto"/>
            <w:vAlign w:val="center"/>
          </w:tcPr>
          <w:p>
            <w:pPr>
              <w:spacing w:line="400" w:lineRule="exact"/>
              <w:ind w:firstLine="0" w:firstLineChars="0"/>
              <w:jc w:val="center"/>
              <w:rPr>
                <w:sz w:val="28"/>
                <w:lang w:bidi="ar"/>
              </w:rPr>
            </w:pPr>
            <w:r>
              <w:rPr>
                <w:sz w:val="28"/>
                <w:lang w:bidi="ar"/>
              </w:rPr>
              <w:t>材质工艺</w:t>
            </w:r>
          </w:p>
        </w:tc>
        <w:tc>
          <w:tcPr>
            <w:tcW w:w="6424" w:type="dxa"/>
            <w:shd w:val="clear" w:color="auto" w:fill="auto"/>
            <w:vAlign w:val="center"/>
          </w:tcPr>
          <w:p>
            <w:pPr>
              <w:spacing w:line="400" w:lineRule="exact"/>
              <w:ind w:firstLine="560"/>
              <w:rPr>
                <w:sz w:val="28"/>
                <w:lang w:bidi="ar"/>
              </w:rPr>
            </w:pPr>
            <w:r>
              <w:rPr>
                <w:sz w:val="28"/>
                <w:lang w:bidi="ar"/>
              </w:rPr>
              <w:t>平板采用加厚工业板材，表面防滑耐磨；框架为加厚钢管材质，焊接牢固，无虚焊、漏焊；表面喷涂防锈涂层，防腐蚀、耐刮擦，适配室内外多种环境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911" w:type="dxa"/>
            <w:shd w:val="clear" w:color="auto" w:fill="auto"/>
            <w:vAlign w:val="center"/>
          </w:tcPr>
          <w:p>
            <w:pPr>
              <w:spacing w:line="400" w:lineRule="exact"/>
              <w:ind w:firstLine="0" w:firstLineChars="0"/>
              <w:jc w:val="center"/>
              <w:rPr>
                <w:sz w:val="28"/>
                <w:lang w:bidi="ar"/>
              </w:rPr>
            </w:pPr>
            <w:r>
              <w:rPr>
                <w:sz w:val="28"/>
                <w:lang w:bidi="ar"/>
              </w:rPr>
              <w:t>4</w:t>
            </w:r>
          </w:p>
        </w:tc>
        <w:tc>
          <w:tcPr>
            <w:tcW w:w="1141" w:type="dxa"/>
            <w:shd w:val="clear" w:color="auto" w:fill="auto"/>
            <w:vAlign w:val="center"/>
          </w:tcPr>
          <w:p>
            <w:pPr>
              <w:spacing w:line="400" w:lineRule="exact"/>
              <w:ind w:firstLine="0" w:firstLineChars="0"/>
              <w:jc w:val="center"/>
              <w:rPr>
                <w:sz w:val="28"/>
                <w:lang w:bidi="ar"/>
              </w:rPr>
            </w:pPr>
            <w:r>
              <w:rPr>
                <w:sz w:val="28"/>
                <w:lang w:bidi="ar"/>
              </w:rPr>
              <w:t>脚轮配置</w:t>
            </w:r>
          </w:p>
        </w:tc>
        <w:tc>
          <w:tcPr>
            <w:tcW w:w="6424" w:type="dxa"/>
            <w:shd w:val="clear" w:color="auto" w:fill="auto"/>
            <w:vAlign w:val="center"/>
          </w:tcPr>
          <w:p>
            <w:pPr>
              <w:spacing w:line="400" w:lineRule="exact"/>
              <w:ind w:firstLine="560"/>
              <w:rPr>
                <w:sz w:val="28"/>
                <w:lang w:bidi="ar"/>
              </w:rPr>
            </w:pPr>
            <w:r>
              <w:rPr>
                <w:sz w:val="28"/>
                <w:lang w:bidi="ar"/>
              </w:rPr>
              <w:t>配置四轮静音万向轮，脚轮直径≥100mm，其中 2 个万向轮带刹车功能；脚轮转动灵活，推行平稳无噪音，适配方志馆地面及走廊通行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911" w:type="dxa"/>
            <w:shd w:val="clear" w:color="auto" w:fill="auto"/>
            <w:vAlign w:val="center"/>
          </w:tcPr>
          <w:p>
            <w:pPr>
              <w:spacing w:line="400" w:lineRule="exact"/>
              <w:ind w:firstLine="0" w:firstLineChars="0"/>
              <w:jc w:val="center"/>
              <w:rPr>
                <w:sz w:val="28"/>
                <w:lang w:bidi="ar"/>
              </w:rPr>
            </w:pPr>
            <w:r>
              <w:rPr>
                <w:sz w:val="28"/>
                <w:lang w:bidi="ar"/>
              </w:rPr>
              <w:t>5</w:t>
            </w:r>
          </w:p>
        </w:tc>
        <w:tc>
          <w:tcPr>
            <w:tcW w:w="1141" w:type="dxa"/>
            <w:shd w:val="clear" w:color="auto" w:fill="auto"/>
            <w:vAlign w:val="center"/>
          </w:tcPr>
          <w:p>
            <w:pPr>
              <w:spacing w:line="400" w:lineRule="exact"/>
              <w:ind w:firstLine="0" w:firstLineChars="0"/>
              <w:jc w:val="center"/>
              <w:rPr>
                <w:sz w:val="28"/>
                <w:lang w:bidi="ar"/>
              </w:rPr>
            </w:pPr>
            <w:r>
              <w:rPr>
                <w:sz w:val="28"/>
                <w:lang w:bidi="ar"/>
              </w:rPr>
              <w:t>承重性能</w:t>
            </w:r>
          </w:p>
        </w:tc>
        <w:tc>
          <w:tcPr>
            <w:tcW w:w="6424" w:type="dxa"/>
            <w:shd w:val="clear" w:color="auto" w:fill="auto"/>
            <w:vAlign w:val="center"/>
          </w:tcPr>
          <w:p>
            <w:pPr>
              <w:spacing w:line="400" w:lineRule="exact"/>
              <w:ind w:firstLine="560"/>
              <w:rPr>
                <w:sz w:val="28"/>
                <w:lang w:bidi="ar"/>
              </w:rPr>
            </w:pPr>
            <w:r>
              <w:rPr>
                <w:sz w:val="28"/>
                <w:lang w:bidi="ar"/>
              </w:rPr>
              <w:t>额定载重≥500kg（1000 斤），长期使用无平板变形、框架松动现象，结构稳定可靠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911" w:type="dxa"/>
            <w:shd w:val="clear" w:color="auto" w:fill="auto"/>
            <w:vAlign w:val="center"/>
          </w:tcPr>
          <w:p>
            <w:pPr>
              <w:spacing w:line="400" w:lineRule="exact"/>
              <w:ind w:firstLine="0" w:firstLineChars="0"/>
              <w:jc w:val="center"/>
              <w:rPr>
                <w:sz w:val="28"/>
                <w:lang w:bidi="ar"/>
              </w:rPr>
            </w:pPr>
            <w:r>
              <w:rPr>
                <w:sz w:val="28"/>
                <w:lang w:bidi="ar"/>
              </w:rPr>
              <w:t>6</w:t>
            </w:r>
          </w:p>
        </w:tc>
        <w:tc>
          <w:tcPr>
            <w:tcW w:w="1141" w:type="dxa"/>
            <w:shd w:val="clear" w:color="auto" w:fill="auto"/>
            <w:vAlign w:val="center"/>
          </w:tcPr>
          <w:p>
            <w:pPr>
              <w:spacing w:line="400" w:lineRule="exact"/>
              <w:ind w:firstLine="0" w:firstLineChars="0"/>
              <w:jc w:val="center"/>
              <w:rPr>
                <w:rFonts w:hint="eastAsia"/>
                <w:sz w:val="28"/>
                <w:lang w:bidi="ar"/>
              </w:rPr>
            </w:pPr>
            <w:r>
              <w:rPr>
                <w:sz w:val="28"/>
                <w:lang w:bidi="ar"/>
              </w:rPr>
              <w:t>安全与</w:t>
            </w:r>
          </w:p>
          <w:p>
            <w:pPr>
              <w:spacing w:line="400" w:lineRule="exact"/>
              <w:ind w:firstLine="0" w:firstLineChars="0"/>
              <w:jc w:val="center"/>
              <w:rPr>
                <w:sz w:val="28"/>
                <w:lang w:bidi="ar"/>
              </w:rPr>
            </w:pPr>
            <w:r>
              <w:rPr>
                <w:sz w:val="28"/>
                <w:lang w:bidi="ar"/>
              </w:rPr>
              <w:t>适配</w:t>
            </w:r>
          </w:p>
        </w:tc>
        <w:tc>
          <w:tcPr>
            <w:tcW w:w="6424" w:type="dxa"/>
            <w:shd w:val="clear" w:color="auto" w:fill="auto"/>
            <w:vAlign w:val="center"/>
          </w:tcPr>
          <w:p>
            <w:pPr>
              <w:spacing w:line="400" w:lineRule="exact"/>
              <w:ind w:firstLine="560"/>
              <w:rPr>
                <w:sz w:val="28"/>
                <w:lang w:bidi="ar"/>
              </w:rPr>
            </w:pPr>
            <w:r>
              <w:rPr>
                <w:sz w:val="28"/>
                <w:lang w:bidi="ar"/>
              </w:rPr>
              <w:t>四角做防撞处理，防止磕碰损坏；扶手可折叠，便于存放；适配方志馆常规图书搬运、设备转运等场景</w:t>
            </w:r>
          </w:p>
        </w:tc>
      </w:tr>
    </w:tbl>
    <w:p>
      <w:pPr>
        <w:ind w:firstLine="560" w:firstLineChars="200"/>
        <w:rPr>
          <w:rFonts w:hint="default"/>
          <w:sz w:val="28"/>
          <w:szCs w:val="28"/>
          <w:lang w:val="en-US" w:eastAsia="zh-CN"/>
        </w:rPr>
      </w:pPr>
    </w:p>
    <w:p>
      <w:pPr>
        <w:ind w:firstLine="560" w:firstLineChars="200"/>
        <w:rPr>
          <w:rFonts w:hint="eastAsia"/>
          <w:sz w:val="28"/>
          <w:szCs w:val="28"/>
        </w:rPr>
      </w:pPr>
    </w:p>
    <w:p>
      <w:pPr>
        <w:pStyle w:val="2"/>
        <w:widowControl/>
        <w:spacing w:line="400" w:lineRule="exact"/>
        <w:ind w:firstLine="380"/>
        <w:rPr>
          <w:rFonts w:hint="default"/>
          <w:color w:val="000000"/>
          <w:sz w:val="19"/>
          <w:szCs w:val="19"/>
        </w:rPr>
      </w:pPr>
    </w:p>
    <w:p>
      <w:pPr>
        <w:ind w:firstLine="560" w:firstLineChars="200"/>
        <w:rPr>
          <w:sz w:val="28"/>
          <w:szCs w:val="28"/>
        </w:rPr>
      </w:pPr>
    </w:p>
    <w:p>
      <w:pPr>
        <w:ind w:firstLine="560" w:firstLineChars="200"/>
        <w:rPr>
          <w:sz w:val="28"/>
          <w:szCs w:val="28"/>
        </w:rPr>
      </w:pPr>
      <w:r>
        <w:rPr>
          <w:rFonts w:hint="eastAsia"/>
          <w:sz w:val="28"/>
          <w:szCs w:val="28"/>
        </w:rPr>
        <w:t>三、采购项目商务要求：</w:t>
      </w:r>
    </w:p>
    <w:p>
      <w:pPr>
        <w:ind w:firstLine="560" w:firstLineChars="200"/>
        <w:rPr>
          <w:sz w:val="28"/>
          <w:szCs w:val="28"/>
        </w:rPr>
      </w:pPr>
      <w:r>
        <w:rPr>
          <w:rFonts w:hint="eastAsia"/>
          <w:sz w:val="28"/>
          <w:szCs w:val="28"/>
        </w:rPr>
        <w:t>3.1经验要求：有类似项目业绩的供应商优先考虑</w:t>
      </w:r>
    </w:p>
    <w:p>
      <w:pPr>
        <w:ind w:firstLine="560" w:firstLineChars="200"/>
        <w:rPr>
          <w:sz w:val="28"/>
          <w:szCs w:val="28"/>
        </w:rPr>
      </w:pPr>
      <w:r>
        <w:rPr>
          <w:rFonts w:hint="eastAsia"/>
          <w:sz w:val="28"/>
          <w:szCs w:val="28"/>
        </w:rPr>
        <w:t>3.2项目预算：总价不高于</w:t>
      </w:r>
      <w:r>
        <w:rPr>
          <w:rFonts w:hint="eastAsia"/>
          <w:sz w:val="28"/>
          <w:szCs w:val="28"/>
          <w:lang w:val="en-US" w:eastAsia="zh-CN"/>
        </w:rPr>
        <w:t>2.5392</w:t>
      </w:r>
      <w:r>
        <w:rPr>
          <w:rFonts w:hint="eastAsia"/>
          <w:sz w:val="28"/>
          <w:szCs w:val="28"/>
        </w:rPr>
        <w:t>万</w:t>
      </w:r>
    </w:p>
    <w:p>
      <w:pPr>
        <w:ind w:firstLine="560" w:firstLineChars="200"/>
        <w:rPr>
          <w:sz w:val="28"/>
          <w:szCs w:val="28"/>
        </w:rPr>
      </w:pPr>
      <w:r>
        <w:rPr>
          <w:rFonts w:hint="eastAsia"/>
          <w:sz w:val="28"/>
          <w:szCs w:val="28"/>
        </w:rPr>
        <w:t>3.3报价要求：报价为包干价，包括本项目所需的材料、人工、运输、安装、税收等一切费用。</w:t>
      </w:r>
    </w:p>
    <w:p>
      <w:pPr>
        <w:ind w:firstLine="560" w:firstLineChars="200"/>
        <w:rPr>
          <w:sz w:val="28"/>
          <w:szCs w:val="28"/>
        </w:rPr>
      </w:pPr>
      <w:r>
        <w:rPr>
          <w:rFonts w:hint="eastAsia"/>
          <w:sz w:val="28"/>
          <w:szCs w:val="28"/>
        </w:rPr>
        <w:t>3.4完工期：合同签订后</w:t>
      </w:r>
      <w:r>
        <w:rPr>
          <w:rFonts w:hint="eastAsia"/>
          <w:sz w:val="28"/>
          <w:szCs w:val="28"/>
          <w:lang w:val="en-US" w:eastAsia="zh-CN"/>
        </w:rPr>
        <w:t>30</w:t>
      </w:r>
      <w:r>
        <w:rPr>
          <w:rFonts w:hint="eastAsia"/>
          <w:sz w:val="28"/>
          <w:szCs w:val="28"/>
        </w:rPr>
        <w:t>天内。如因不可抗力或甲方原因导致加工服务不能如期完成的，双方重新商定加工服务完成时间。</w:t>
      </w:r>
    </w:p>
    <w:p>
      <w:pPr>
        <w:ind w:firstLine="560" w:firstLineChars="200"/>
        <w:rPr>
          <w:sz w:val="28"/>
          <w:szCs w:val="28"/>
        </w:rPr>
      </w:pPr>
      <w:r>
        <w:rPr>
          <w:rFonts w:hint="eastAsia"/>
          <w:sz w:val="28"/>
          <w:szCs w:val="28"/>
        </w:rPr>
        <w:t>3.5质保期（服务期）：不少于三年</w:t>
      </w:r>
    </w:p>
    <w:p>
      <w:pPr>
        <w:ind w:firstLine="560" w:firstLineChars="200"/>
        <w:rPr>
          <w:sz w:val="28"/>
          <w:szCs w:val="28"/>
        </w:rPr>
      </w:pPr>
      <w:r>
        <w:rPr>
          <w:rFonts w:hint="eastAsia"/>
          <w:sz w:val="28"/>
          <w:szCs w:val="28"/>
        </w:rPr>
        <w:t>3.6验收要求：按照询价文件基本要求验收。如验收不合格，乙方应按照甲方要求限期整改。验收合格后，甲方依据合同支付货款。</w:t>
      </w:r>
    </w:p>
    <w:p>
      <w:pPr>
        <w:ind w:firstLine="560" w:firstLineChars="200"/>
        <w:rPr>
          <w:sz w:val="28"/>
          <w:szCs w:val="28"/>
        </w:rPr>
      </w:pPr>
      <w:r>
        <w:rPr>
          <w:rFonts w:hint="eastAsia"/>
          <w:sz w:val="28"/>
          <w:szCs w:val="28"/>
        </w:rPr>
        <w:t>3.7售后服务：售后服务响应时间为一天。</w:t>
      </w:r>
    </w:p>
    <w:p>
      <w:pPr>
        <w:ind w:firstLine="560" w:firstLineChars="200"/>
        <w:rPr>
          <w:sz w:val="28"/>
          <w:szCs w:val="28"/>
        </w:rPr>
      </w:pPr>
      <w:r>
        <w:rPr>
          <w:rFonts w:hint="eastAsia"/>
          <w:sz w:val="28"/>
          <w:szCs w:val="28"/>
        </w:rPr>
        <w:t>3.8付款方式：双方通过合同进行约定。</w:t>
      </w:r>
    </w:p>
    <w:p>
      <w:pPr>
        <w:ind w:firstLine="560" w:firstLineChars="200"/>
        <w:rPr>
          <w:sz w:val="28"/>
          <w:szCs w:val="28"/>
        </w:rPr>
      </w:pPr>
      <w:r>
        <w:rPr>
          <w:rFonts w:hint="eastAsia"/>
          <w:sz w:val="28"/>
          <w:szCs w:val="28"/>
        </w:rPr>
        <w:t>3.9其他要求：无</w:t>
      </w:r>
    </w:p>
    <w:p>
      <w:pPr>
        <w:rPr>
          <w:sz w:val="28"/>
          <w:szCs w:val="28"/>
        </w:rPr>
      </w:pPr>
    </w:p>
    <w:p>
      <w:pPr>
        <w:rPr>
          <w:sz w:val="28"/>
          <w:szCs w:val="28"/>
        </w:rPr>
      </w:pPr>
      <w:r>
        <w:rPr>
          <w:rFonts w:hint="eastAsia"/>
          <w:sz w:val="28"/>
          <w:szCs w:val="28"/>
        </w:rPr>
        <w:t xml:space="preserve">    第三部分  报价须知</w:t>
      </w:r>
    </w:p>
    <w:p>
      <w:pPr>
        <w:rPr>
          <w:sz w:val="28"/>
          <w:szCs w:val="28"/>
        </w:rPr>
      </w:pPr>
      <w:r>
        <w:rPr>
          <w:rFonts w:hint="eastAsia"/>
          <w:sz w:val="28"/>
          <w:szCs w:val="28"/>
        </w:rPr>
        <w:t xml:space="preserve">    一、报价文件</w:t>
      </w:r>
    </w:p>
    <w:p>
      <w:pPr>
        <w:ind w:firstLine="560" w:firstLineChars="200"/>
        <w:rPr>
          <w:sz w:val="28"/>
          <w:szCs w:val="28"/>
        </w:rPr>
      </w:pPr>
      <w:r>
        <w:rPr>
          <w:rFonts w:hint="eastAsia"/>
          <w:sz w:val="28"/>
          <w:szCs w:val="28"/>
        </w:rPr>
        <w:t>报价人应认真阅读、并充分理解报价文件的全部内容，报价人没有按照询价文件要求提交全部资料，或者没有对询价文件在各方面做出实质性响应是报价人的风险，有可能导致其报价响应被拒绝，或被认定无响应或被确定为响应无效。</w:t>
      </w:r>
    </w:p>
    <w:p>
      <w:pPr>
        <w:ind w:firstLine="560" w:firstLineChars="200"/>
        <w:rPr>
          <w:sz w:val="28"/>
          <w:szCs w:val="28"/>
        </w:rPr>
      </w:pPr>
      <w:r>
        <w:rPr>
          <w:rFonts w:hint="eastAsia"/>
          <w:sz w:val="28"/>
          <w:szCs w:val="28"/>
        </w:rPr>
        <w:t>二、报价文件的编制</w:t>
      </w:r>
    </w:p>
    <w:p>
      <w:pPr>
        <w:ind w:firstLine="560" w:firstLineChars="200"/>
        <w:rPr>
          <w:sz w:val="28"/>
          <w:szCs w:val="28"/>
        </w:rPr>
      </w:pPr>
      <w:r>
        <w:rPr>
          <w:rFonts w:hint="eastAsia"/>
          <w:sz w:val="28"/>
          <w:szCs w:val="28"/>
        </w:rPr>
        <w:t>报价人对询价文件的编制应按要求装订和封装。</w:t>
      </w:r>
    </w:p>
    <w:p>
      <w:pPr>
        <w:ind w:firstLine="560" w:firstLineChars="200"/>
        <w:rPr>
          <w:sz w:val="28"/>
          <w:szCs w:val="28"/>
        </w:rPr>
      </w:pPr>
      <w:r>
        <w:rPr>
          <w:rFonts w:hint="eastAsia"/>
          <w:sz w:val="28"/>
          <w:szCs w:val="28"/>
        </w:rPr>
        <w:t>三、报价要求</w:t>
      </w:r>
    </w:p>
    <w:p>
      <w:pPr>
        <w:ind w:firstLine="560" w:firstLineChars="200"/>
        <w:rPr>
          <w:sz w:val="28"/>
          <w:szCs w:val="28"/>
        </w:rPr>
      </w:pPr>
      <w:r>
        <w:rPr>
          <w:rFonts w:hint="eastAsia"/>
          <w:sz w:val="28"/>
          <w:szCs w:val="28"/>
        </w:rPr>
        <w:t>对于本文件中未列明，而报价人认为必需的费用也需列入总报价。在合同实施时，采购人将不予支付成交供应商没有列入的项目费用，并认为此项目的费用已包括在总报价中。</w:t>
      </w:r>
    </w:p>
    <w:p>
      <w:pPr>
        <w:ind w:firstLine="560" w:firstLineChars="200"/>
        <w:rPr>
          <w:sz w:val="28"/>
          <w:szCs w:val="28"/>
        </w:rPr>
      </w:pPr>
      <w:r>
        <w:rPr>
          <w:rFonts w:hint="eastAsia"/>
          <w:sz w:val="28"/>
          <w:szCs w:val="28"/>
        </w:rPr>
        <w:t>成交供应商应负责本项目所需货物的制造、运输、售后服务等全部工作。</w:t>
      </w:r>
    </w:p>
    <w:p>
      <w:pPr>
        <w:ind w:firstLine="560" w:firstLineChars="200"/>
        <w:rPr>
          <w:sz w:val="28"/>
          <w:szCs w:val="28"/>
        </w:rPr>
      </w:pPr>
      <w:r>
        <w:rPr>
          <w:rFonts w:hint="eastAsia"/>
          <w:sz w:val="28"/>
          <w:szCs w:val="28"/>
        </w:rPr>
        <w:t>四、询价文件的封装</w:t>
      </w:r>
    </w:p>
    <w:p>
      <w:pPr>
        <w:ind w:firstLine="560" w:firstLineChars="200"/>
        <w:rPr>
          <w:sz w:val="28"/>
          <w:szCs w:val="28"/>
        </w:rPr>
      </w:pPr>
      <w:r>
        <w:rPr>
          <w:rFonts w:hint="eastAsia"/>
          <w:sz w:val="28"/>
          <w:szCs w:val="28"/>
        </w:rPr>
        <w:t>询价文件密封后加盖公章，包括但不限于报价表、企业法人营业执照、资质证明、法定代表人授权委托书等相关材料。</w:t>
      </w:r>
    </w:p>
    <w:p>
      <w:pPr>
        <w:ind w:firstLine="560" w:firstLineChars="200"/>
        <w:rPr>
          <w:sz w:val="28"/>
          <w:szCs w:val="28"/>
        </w:rPr>
      </w:pPr>
      <w:r>
        <w:rPr>
          <w:rFonts w:hint="eastAsia"/>
          <w:sz w:val="28"/>
          <w:szCs w:val="28"/>
        </w:rPr>
        <w:t>五、报价的步骤</w:t>
      </w:r>
    </w:p>
    <w:p>
      <w:pPr>
        <w:ind w:firstLine="560" w:firstLineChars="200"/>
        <w:rPr>
          <w:sz w:val="28"/>
          <w:szCs w:val="28"/>
        </w:rPr>
      </w:pPr>
      <w:r>
        <w:rPr>
          <w:rFonts w:hint="eastAsia"/>
          <w:sz w:val="28"/>
          <w:szCs w:val="28"/>
        </w:rPr>
        <w:t>1、报价审查。审查报价文件是否对询价文件作出实质性的响应。</w:t>
      </w:r>
    </w:p>
    <w:p>
      <w:pPr>
        <w:ind w:firstLine="560" w:firstLineChars="200"/>
        <w:rPr>
          <w:sz w:val="28"/>
          <w:szCs w:val="28"/>
        </w:rPr>
      </w:pPr>
      <w:r>
        <w:rPr>
          <w:rFonts w:hint="eastAsia"/>
          <w:sz w:val="28"/>
          <w:szCs w:val="28"/>
        </w:rPr>
        <w:t>2、询价小组进行综合评议。对提供产品质量、服务均能满足问价文件最低要求的供应商规列为推荐成交的候选对象，采购人依照候选供应商的报价顺序，以有效报价最低者确定为成交供应商。</w:t>
      </w:r>
    </w:p>
    <w:p>
      <w:pPr>
        <w:ind w:firstLine="560" w:firstLineChars="200"/>
        <w:rPr>
          <w:sz w:val="28"/>
          <w:szCs w:val="28"/>
        </w:rPr>
      </w:pPr>
      <w:r>
        <w:rPr>
          <w:rFonts w:hint="eastAsia"/>
          <w:sz w:val="28"/>
          <w:szCs w:val="28"/>
        </w:rPr>
        <w:t>六、确定成交供应商办法</w:t>
      </w:r>
    </w:p>
    <w:p>
      <w:pPr>
        <w:ind w:firstLine="560" w:firstLineChars="200"/>
        <w:rPr>
          <w:sz w:val="28"/>
          <w:szCs w:val="28"/>
        </w:rPr>
      </w:pPr>
      <w:r>
        <w:rPr>
          <w:rFonts w:hint="eastAsia"/>
          <w:sz w:val="28"/>
          <w:szCs w:val="28"/>
        </w:rPr>
        <w:t>根据符合采购需求、质量和服务且报价最低的原则确定成交供应商。</w:t>
      </w:r>
    </w:p>
    <w:p>
      <w:pPr>
        <w:ind w:firstLine="560" w:firstLineChars="200"/>
        <w:rPr>
          <w:sz w:val="28"/>
          <w:szCs w:val="28"/>
        </w:rPr>
      </w:pPr>
      <w:r>
        <w:rPr>
          <w:rFonts w:hint="eastAsia"/>
          <w:sz w:val="28"/>
          <w:szCs w:val="28"/>
        </w:rPr>
        <w:t>七、签订合同</w:t>
      </w:r>
    </w:p>
    <w:p>
      <w:pPr>
        <w:ind w:firstLine="560" w:firstLineChars="200"/>
        <w:rPr>
          <w:sz w:val="28"/>
          <w:szCs w:val="28"/>
        </w:rPr>
      </w:pPr>
      <w:r>
        <w:rPr>
          <w:rFonts w:hint="eastAsia"/>
          <w:sz w:val="28"/>
          <w:szCs w:val="28"/>
        </w:rPr>
        <w:t>成交供应商在收到成交通知后，按规定与采购人签订采购合同。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142E7"/>
    <w:multiLevelType w:val="singleLevel"/>
    <w:tmpl w:val="CDB142E7"/>
    <w:lvl w:ilvl="0" w:tentative="0">
      <w:start w:val="2"/>
      <w:numFmt w:val="decimal"/>
      <w:suff w:val="nothing"/>
      <w:lvlText w:val="%1、"/>
      <w:lvlJc w:val="left"/>
      <w:pPr>
        <w:ind w:left="-1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62C"/>
    <w:rsid w:val="000C5087"/>
    <w:rsid w:val="002D6C79"/>
    <w:rsid w:val="002E0EBB"/>
    <w:rsid w:val="005335F4"/>
    <w:rsid w:val="00670CF0"/>
    <w:rsid w:val="00741561"/>
    <w:rsid w:val="00761FFD"/>
    <w:rsid w:val="00930186"/>
    <w:rsid w:val="009D557D"/>
    <w:rsid w:val="00C2762C"/>
    <w:rsid w:val="00D502EB"/>
    <w:rsid w:val="00F0423C"/>
    <w:rsid w:val="02AC00E9"/>
    <w:rsid w:val="031C5D26"/>
    <w:rsid w:val="04A70CB6"/>
    <w:rsid w:val="05852905"/>
    <w:rsid w:val="08CE5306"/>
    <w:rsid w:val="09FB461D"/>
    <w:rsid w:val="0A301B9D"/>
    <w:rsid w:val="0B493D92"/>
    <w:rsid w:val="135A4A4C"/>
    <w:rsid w:val="14881128"/>
    <w:rsid w:val="14BD4D4E"/>
    <w:rsid w:val="15437DF0"/>
    <w:rsid w:val="159F3596"/>
    <w:rsid w:val="1846278A"/>
    <w:rsid w:val="18FF4B17"/>
    <w:rsid w:val="1A2E3247"/>
    <w:rsid w:val="1B801278"/>
    <w:rsid w:val="1EA33C4F"/>
    <w:rsid w:val="1F707B11"/>
    <w:rsid w:val="20E60986"/>
    <w:rsid w:val="21BF503E"/>
    <w:rsid w:val="22580827"/>
    <w:rsid w:val="23474C6D"/>
    <w:rsid w:val="23E66DE2"/>
    <w:rsid w:val="27535580"/>
    <w:rsid w:val="2B094E50"/>
    <w:rsid w:val="2B3E0B54"/>
    <w:rsid w:val="32EF7C1D"/>
    <w:rsid w:val="332A7FB0"/>
    <w:rsid w:val="33E218AB"/>
    <w:rsid w:val="346A492D"/>
    <w:rsid w:val="38664F3A"/>
    <w:rsid w:val="3AB33FB7"/>
    <w:rsid w:val="3CFA6941"/>
    <w:rsid w:val="40080AAB"/>
    <w:rsid w:val="48352A7A"/>
    <w:rsid w:val="488937B4"/>
    <w:rsid w:val="4A535BBD"/>
    <w:rsid w:val="4B613C49"/>
    <w:rsid w:val="4CA97CCE"/>
    <w:rsid w:val="4D0A208D"/>
    <w:rsid w:val="4FB062FC"/>
    <w:rsid w:val="4FC52718"/>
    <w:rsid w:val="51A84704"/>
    <w:rsid w:val="53236272"/>
    <w:rsid w:val="53F07DD3"/>
    <w:rsid w:val="54330A0C"/>
    <w:rsid w:val="56DA628A"/>
    <w:rsid w:val="5979552C"/>
    <w:rsid w:val="5A2C4D86"/>
    <w:rsid w:val="5B160D2F"/>
    <w:rsid w:val="5F9E226B"/>
    <w:rsid w:val="60D16212"/>
    <w:rsid w:val="62CE3791"/>
    <w:rsid w:val="67314AC6"/>
    <w:rsid w:val="685F2773"/>
    <w:rsid w:val="696A70B0"/>
    <w:rsid w:val="6DE50E02"/>
    <w:rsid w:val="6DEA65E3"/>
    <w:rsid w:val="7060657C"/>
    <w:rsid w:val="71361E2C"/>
    <w:rsid w:val="768B0D8B"/>
    <w:rsid w:val="791E2B96"/>
    <w:rsid w:val="79AF1815"/>
    <w:rsid w:val="7CF234F5"/>
    <w:rsid w:val="7D3504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outlineLvl w:val="1"/>
    </w:pPr>
    <w:rPr>
      <w:rFonts w:hint="eastAsia" w:ascii="宋体" w:hAnsi="宋体" w:eastAsia="楷体" w:cs="Times New Roman"/>
      <w:bCs/>
      <w:kern w:val="0"/>
      <w:szCs w:val="36"/>
    </w:rPr>
  </w:style>
  <w:style w:type="paragraph" w:styleId="3">
    <w:name w:val="heading 3"/>
    <w:basedOn w:val="1"/>
    <w:next w:val="1"/>
    <w:unhideWhenUsed/>
    <w:qFormat/>
    <w:uiPriority w:val="0"/>
    <w:pPr>
      <w:outlineLvl w:val="2"/>
    </w:pPr>
    <w:rPr>
      <w:rFonts w:hint="eastAsia" w:ascii="宋体" w:hAnsi="宋体" w:cs="Times New Roman"/>
      <w:b/>
      <w:bCs/>
      <w:kern w:val="0"/>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heme="minorHAnsi" w:hAnsiTheme="minorHAnsi" w:eastAsiaTheme="minorEastAsia" w:cstheme="minorBidi"/>
      <w:kern w:val="2"/>
      <w:sz w:val="18"/>
      <w:szCs w:val="18"/>
    </w:rPr>
  </w:style>
  <w:style w:type="character" w:customStyle="1" w:styleId="9">
    <w:name w:val="页脚 Char"/>
    <w:basedOn w:val="7"/>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1679</Words>
  <Characters>1790</Characters>
  <Lines>13</Lines>
  <Paragraphs>3</Paragraphs>
  <TotalTime>11</TotalTime>
  <ScaleCrop>false</ScaleCrop>
  <LinksUpToDate>false</LinksUpToDate>
  <CharactersWithSpaces>1808</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2024-07-16T08:39:00Z</dcterms:created>
  <dc:creator>nickxp</dc:creator>
  <cp:lastModifiedBy>suma</cp:lastModifiedBy>
  <cp:lastPrinted>2026-07-17T01:47:10Z</cp:lastPrinted>
  <dcterms:modified xsi:type="dcterms:W3CDTF">2026-07-17T01:54:00Z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73A5DD49D04449DA8C2B6D58C52730B4</vt:lpwstr>
  </property>
</Properties>
</file>