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A31A0">
      <w:pPr>
        <w:widowControl/>
        <w:spacing w:line="460" w:lineRule="exact"/>
        <w:rPr>
          <w:rFonts w:cs="仿宋_GB2312" w:asciiTheme="majorEastAsia" w:hAnsiTheme="majorEastAsia" w:eastAsiaTheme="majorEastAsia"/>
          <w:kern w:val="0"/>
          <w:sz w:val="32"/>
          <w:szCs w:val="32"/>
        </w:rPr>
      </w:pPr>
      <w:r>
        <w:rPr>
          <w:rFonts w:hint="eastAsia" w:cs="仿宋_GB2312" w:asciiTheme="majorEastAsia" w:hAnsiTheme="majorEastAsia" w:eastAsiaTheme="majorEastAsia"/>
          <w:kern w:val="0"/>
          <w:sz w:val="32"/>
          <w:szCs w:val="32"/>
        </w:rPr>
        <w:t>附件1：</w:t>
      </w:r>
      <w:bookmarkStart w:id="0" w:name="_GoBack"/>
      <w:bookmarkEnd w:id="0"/>
    </w:p>
    <w:p w14:paraId="400EB5DF">
      <w:pPr>
        <w:widowControl/>
        <w:spacing w:line="460" w:lineRule="exact"/>
        <w:jc w:val="center"/>
        <w:rPr>
          <w:rFonts w:cs="仿宋_GB2312" w:asciiTheme="majorEastAsia" w:hAnsiTheme="majorEastAsia" w:eastAsiaTheme="majorEastAsia"/>
          <w:b/>
          <w:bCs/>
          <w:kern w:val="0"/>
          <w:sz w:val="44"/>
          <w:szCs w:val="44"/>
        </w:rPr>
      </w:pPr>
      <w:r>
        <w:rPr>
          <w:rFonts w:hint="eastAsia" w:cs="仿宋_GB2312" w:asciiTheme="majorEastAsia" w:hAnsiTheme="majorEastAsia" w:eastAsiaTheme="majorEastAsia"/>
          <w:b/>
          <w:bCs/>
          <w:kern w:val="0"/>
          <w:sz w:val="44"/>
          <w:szCs w:val="44"/>
        </w:rPr>
        <w:t>询价采购项目文件</w:t>
      </w:r>
    </w:p>
    <w:p w14:paraId="0F63F153">
      <w:pPr>
        <w:widowControl/>
        <w:spacing w:line="460" w:lineRule="exact"/>
        <w:rPr>
          <w:rFonts w:cs="仿宋_GB2312" w:asciiTheme="majorEastAsia" w:hAnsiTheme="majorEastAsia" w:eastAsiaTheme="majorEastAsia"/>
          <w:b/>
          <w:bCs/>
          <w:kern w:val="0"/>
          <w:sz w:val="44"/>
          <w:szCs w:val="44"/>
        </w:rPr>
      </w:pPr>
    </w:p>
    <w:p w14:paraId="082DB14E">
      <w:pPr>
        <w:widowControl/>
        <w:spacing w:line="460" w:lineRule="exact"/>
        <w:ind w:firstLine="643" w:firstLineChars="200"/>
        <w:rPr>
          <w:rFonts w:ascii="仿宋" w:hAnsi="仿宋" w:eastAsia="仿宋" w:cs="仿宋"/>
          <w:b/>
          <w:bCs/>
          <w:kern w:val="0"/>
          <w:sz w:val="32"/>
          <w:szCs w:val="32"/>
        </w:rPr>
      </w:pPr>
      <w:r>
        <w:rPr>
          <w:rFonts w:hint="eastAsia" w:ascii="仿宋" w:hAnsi="仿宋" w:eastAsia="仿宋" w:cs="仿宋"/>
          <w:b/>
          <w:bCs/>
          <w:kern w:val="0"/>
          <w:sz w:val="32"/>
          <w:szCs w:val="32"/>
        </w:rPr>
        <w:t>第一部分  询价邀请书</w:t>
      </w:r>
    </w:p>
    <w:p w14:paraId="5BF7C0FF">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一、项目名称：</w:t>
      </w:r>
      <w:r>
        <w:rPr>
          <w:rFonts w:hint="eastAsia" w:ascii="仿宋" w:hAnsi="仿宋" w:eastAsia="仿宋" w:cs="仿宋"/>
          <w:kern w:val="0"/>
          <w:sz w:val="32"/>
          <w:szCs w:val="32"/>
          <w:u w:val="single"/>
        </w:rPr>
        <w:t xml:space="preserve"> 组织离退休干部交流学习 </w:t>
      </w:r>
    </w:p>
    <w:p w14:paraId="4AB3D14D">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二、预算金额：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9.204万元</w:t>
      </w:r>
      <w:r>
        <w:rPr>
          <w:rFonts w:hint="eastAsia" w:ascii="仿宋" w:hAnsi="仿宋" w:eastAsia="仿宋" w:cs="仿宋"/>
          <w:kern w:val="0"/>
          <w:sz w:val="32"/>
          <w:szCs w:val="32"/>
          <w:u w:val="single"/>
        </w:rPr>
        <w:t xml:space="preserve"> </w:t>
      </w:r>
    </w:p>
    <w:p w14:paraId="6F714891">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三、响应文件递交截止时间：</w:t>
      </w:r>
      <w:r>
        <w:rPr>
          <w:rFonts w:hint="eastAsia" w:ascii="仿宋" w:hAnsi="仿宋" w:eastAsia="仿宋" w:cs="仿宋"/>
          <w:kern w:val="0"/>
          <w:sz w:val="32"/>
          <w:szCs w:val="32"/>
          <w:u w:val="single"/>
          <w:lang w:val="en-US" w:eastAsia="zh-CN"/>
        </w:rPr>
        <w:t>2026</w:t>
      </w:r>
      <w:r>
        <w:rPr>
          <w:rFonts w:hint="eastAsia" w:ascii="仿宋" w:hAnsi="仿宋" w:eastAsia="仿宋" w:cs="仿宋"/>
          <w:kern w:val="0"/>
          <w:sz w:val="32"/>
          <w:szCs w:val="32"/>
        </w:rPr>
        <w:t>年</w:t>
      </w:r>
      <w:r>
        <w:rPr>
          <w:rFonts w:hint="eastAsia" w:ascii="仿宋" w:hAnsi="仿宋" w:eastAsia="仿宋" w:cs="仿宋"/>
          <w:kern w:val="0"/>
          <w:sz w:val="32"/>
          <w:szCs w:val="32"/>
          <w:u w:val="single"/>
          <w:lang w:val="en-US" w:eastAsia="zh-CN"/>
        </w:rPr>
        <w:t>9</w:t>
      </w:r>
      <w:r>
        <w:rPr>
          <w:rFonts w:hint="eastAsia" w:ascii="仿宋" w:hAnsi="仿宋" w:eastAsia="仿宋" w:cs="仿宋"/>
          <w:kern w:val="0"/>
          <w:sz w:val="32"/>
          <w:szCs w:val="32"/>
        </w:rPr>
        <w:t>月</w:t>
      </w:r>
      <w:r>
        <w:rPr>
          <w:rFonts w:hint="eastAsia" w:ascii="仿宋" w:hAnsi="仿宋" w:eastAsia="仿宋" w:cs="仿宋"/>
          <w:kern w:val="0"/>
          <w:sz w:val="32"/>
          <w:szCs w:val="32"/>
          <w:u w:val="single"/>
          <w:lang w:val="en-US" w:eastAsia="zh-CN"/>
        </w:rPr>
        <w:t>18</w:t>
      </w:r>
      <w:r>
        <w:rPr>
          <w:rFonts w:hint="eastAsia" w:ascii="仿宋" w:hAnsi="仿宋" w:eastAsia="仿宋" w:cs="仿宋"/>
          <w:kern w:val="0"/>
          <w:sz w:val="32"/>
          <w:szCs w:val="32"/>
        </w:rPr>
        <w:t>日</w:t>
      </w:r>
      <w:r>
        <w:rPr>
          <w:rFonts w:hint="eastAsia" w:ascii="仿宋" w:hAnsi="仿宋" w:eastAsia="仿宋" w:cs="仿宋"/>
          <w:kern w:val="0"/>
          <w:sz w:val="32"/>
          <w:szCs w:val="32"/>
          <w:u w:val="single"/>
          <w:lang w:val="en-US" w:eastAsia="zh-CN"/>
        </w:rPr>
        <w:t>17</w:t>
      </w:r>
      <w:r>
        <w:rPr>
          <w:rFonts w:hint="eastAsia" w:ascii="仿宋" w:hAnsi="仿宋" w:eastAsia="仿宋" w:cs="仿宋"/>
          <w:kern w:val="0"/>
          <w:sz w:val="32"/>
          <w:szCs w:val="32"/>
        </w:rPr>
        <w:t>时</w:t>
      </w:r>
      <w:r>
        <w:rPr>
          <w:rFonts w:hint="eastAsia" w:ascii="仿宋" w:hAnsi="仿宋" w:eastAsia="仿宋" w:cs="仿宋"/>
          <w:kern w:val="0"/>
          <w:sz w:val="32"/>
          <w:szCs w:val="32"/>
          <w:u w:val="single"/>
          <w:lang w:val="en-US" w:eastAsia="zh-CN"/>
        </w:rPr>
        <w:t>30</w:t>
      </w:r>
      <w:r>
        <w:rPr>
          <w:rFonts w:hint="eastAsia" w:ascii="仿宋" w:hAnsi="仿宋" w:eastAsia="仿宋" w:cs="仿宋"/>
          <w:kern w:val="0"/>
          <w:sz w:val="32"/>
          <w:szCs w:val="32"/>
        </w:rPr>
        <w:t>分</w:t>
      </w:r>
    </w:p>
    <w:p w14:paraId="67F9DB75">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四、响应文件递交地址：</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eastAsia="zh-CN"/>
        </w:rPr>
        <w:t>湖北省图书馆人力资源部</w:t>
      </w:r>
      <w:r>
        <w:rPr>
          <w:rFonts w:hint="eastAsia" w:ascii="仿宋" w:hAnsi="仿宋" w:eastAsia="仿宋" w:cs="仿宋"/>
          <w:kern w:val="0"/>
          <w:sz w:val="32"/>
          <w:szCs w:val="32"/>
          <w:u w:val="single"/>
        </w:rPr>
        <w:t xml:space="preserve"> </w:t>
      </w:r>
    </w:p>
    <w:p w14:paraId="77651036">
      <w:pPr>
        <w:widowControl/>
        <w:spacing w:line="460" w:lineRule="exact"/>
        <w:ind w:firstLine="643" w:firstLineChars="200"/>
        <w:rPr>
          <w:rFonts w:ascii="仿宋" w:hAnsi="仿宋" w:eastAsia="仿宋" w:cs="仿宋"/>
          <w:b/>
          <w:bCs/>
          <w:kern w:val="0"/>
          <w:sz w:val="32"/>
          <w:szCs w:val="32"/>
        </w:rPr>
      </w:pPr>
      <w:r>
        <w:rPr>
          <w:rFonts w:hint="eastAsia" w:ascii="仿宋" w:hAnsi="仿宋" w:eastAsia="仿宋" w:cs="仿宋"/>
          <w:b/>
          <w:bCs/>
          <w:kern w:val="0"/>
          <w:sz w:val="32"/>
          <w:szCs w:val="32"/>
        </w:rPr>
        <w:t>第二部分  采购项目内容</w:t>
      </w:r>
    </w:p>
    <w:p w14:paraId="7B2BD95B">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一、供应商资格：</w:t>
      </w:r>
    </w:p>
    <w:p w14:paraId="2F7FD371">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、供应商应具备《政府采购法》第二十二条规定的条件，即：</w:t>
      </w:r>
    </w:p>
    <w:p w14:paraId="0BF328BF">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（1）具有独立承担民事责任的能力；</w:t>
      </w:r>
    </w:p>
    <w:p w14:paraId="16E88C49">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（2）具有良好的商业信誉和健全的财务会计制度；</w:t>
      </w:r>
    </w:p>
    <w:p w14:paraId="050786D0">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（3）具有履行合同所必需的设备和专业技术能力；</w:t>
      </w:r>
    </w:p>
    <w:p w14:paraId="26DF603E">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（4）有依法缴纳税收和社会保障资金的良好记录；</w:t>
      </w:r>
    </w:p>
    <w:p w14:paraId="21607D1D">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（5）参加政府采购活动前三年内，在经营活动中没有重大违法记录；</w:t>
      </w:r>
    </w:p>
    <w:p w14:paraId="52129724">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（6）法律、行政法规规定的其他条件。</w:t>
      </w:r>
    </w:p>
    <w:p w14:paraId="5235BAF1">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供应商参加政府采购活动前三年内查询在“信用中国”（www.creditchina.gov.cn）网站中未被列入失信被执行人、重大税收30违法案件当事人名单、政府采购严重违法失信行为记录名单，“中国政府采购”网站（www.ccgp.gov.cn）中无政府采购严重违法失信行为记录名单，以发布公告之后查询结果为准；</w:t>
      </w:r>
    </w:p>
    <w:p w14:paraId="55420F38">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二、采购项目技术规格、参数及要求：</w:t>
      </w:r>
    </w:p>
    <w:p w14:paraId="624EBB39">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1、采购项目需求一览表：</w:t>
      </w:r>
    </w:p>
    <w:tbl>
      <w:tblPr>
        <w:tblStyle w:val="3"/>
        <w:tblW w:w="9675" w:type="dxa"/>
        <w:jc w:val="center"/>
        <w:tblLayout w:type="fixed"/>
        <w:tblCellMar>
          <w:top w:w="0" w:type="dxa"/>
          <w:left w:w="0" w:type="dxa"/>
          <w:bottom w:w="0" w:type="dxa"/>
          <w:right w:w="0" w:type="dxa"/>
        </w:tblCellMar>
      </w:tblPr>
      <w:tblGrid>
        <w:gridCol w:w="1591"/>
        <w:gridCol w:w="8084"/>
      </w:tblGrid>
      <w:tr w14:paraId="065E025A">
        <w:tblPrEx>
          <w:tblCellMar>
            <w:top w:w="0" w:type="dxa"/>
            <w:left w:w="0" w:type="dxa"/>
            <w:bottom w:w="0" w:type="dxa"/>
            <w:right w:w="0" w:type="dxa"/>
          </w:tblCellMar>
        </w:tblPrEx>
        <w:trPr>
          <w:trHeight w:val="520" w:hRule="atLeast"/>
          <w:jc w:val="center"/>
        </w:trPr>
        <w:tc>
          <w:tcPr>
            <w:tcW w:w="15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25BC1C">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采购人</w:t>
            </w:r>
          </w:p>
        </w:tc>
        <w:tc>
          <w:tcPr>
            <w:tcW w:w="80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AF552C">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湖北省图书馆</w:t>
            </w:r>
          </w:p>
        </w:tc>
      </w:tr>
      <w:tr w14:paraId="5489D046">
        <w:tblPrEx>
          <w:tblCellMar>
            <w:top w:w="0" w:type="dxa"/>
            <w:left w:w="0" w:type="dxa"/>
            <w:bottom w:w="0" w:type="dxa"/>
            <w:right w:w="0" w:type="dxa"/>
          </w:tblCellMar>
        </w:tblPrEx>
        <w:trPr>
          <w:trHeight w:val="480" w:hRule="atLeast"/>
          <w:jc w:val="center"/>
        </w:trPr>
        <w:tc>
          <w:tcPr>
            <w:tcW w:w="15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92F599">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项目名称</w:t>
            </w:r>
          </w:p>
        </w:tc>
        <w:tc>
          <w:tcPr>
            <w:tcW w:w="80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C99C4B">
            <w:pPr>
              <w:widowControl/>
              <w:spacing w:line="460" w:lineRule="exact"/>
              <w:ind w:firstLine="640" w:firstLineChars="200"/>
              <w:rPr>
                <w:rFonts w:hint="eastAsia" w:ascii="仿宋" w:hAnsi="仿宋" w:eastAsia="仿宋" w:cs="仿宋"/>
                <w:kern w:val="0"/>
                <w:sz w:val="32"/>
                <w:szCs w:val="32"/>
                <w:lang w:eastAsia="zh-CN"/>
              </w:rPr>
            </w:pPr>
            <w:r>
              <w:rPr>
                <w:rFonts w:hint="eastAsia" w:ascii="仿宋" w:hAnsi="仿宋" w:eastAsia="仿宋" w:cs="仿宋"/>
                <w:kern w:val="0"/>
                <w:sz w:val="32"/>
                <w:szCs w:val="32"/>
                <w:lang w:eastAsia="zh-CN"/>
              </w:rPr>
              <w:t>组织离退休干部交流学习</w:t>
            </w:r>
          </w:p>
        </w:tc>
      </w:tr>
      <w:tr w14:paraId="4541F17F">
        <w:tblPrEx>
          <w:tblCellMar>
            <w:top w:w="0" w:type="dxa"/>
            <w:left w:w="0" w:type="dxa"/>
            <w:bottom w:w="0" w:type="dxa"/>
            <w:right w:w="0" w:type="dxa"/>
          </w:tblCellMar>
        </w:tblPrEx>
        <w:trPr>
          <w:trHeight w:val="3201" w:hRule="atLeast"/>
          <w:jc w:val="center"/>
        </w:trPr>
        <w:tc>
          <w:tcPr>
            <w:tcW w:w="15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DC7C54">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招标内容</w:t>
            </w:r>
          </w:p>
        </w:tc>
        <w:tc>
          <w:tcPr>
            <w:tcW w:w="80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5F963">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组织</w:t>
            </w:r>
            <w:r>
              <w:rPr>
                <w:rFonts w:hint="eastAsia" w:ascii="仿宋" w:hAnsi="仿宋" w:eastAsia="仿宋" w:cs="仿宋"/>
                <w:kern w:val="0"/>
                <w:sz w:val="32"/>
                <w:szCs w:val="32"/>
                <w:lang w:eastAsia="zh-CN"/>
              </w:rPr>
              <w:t>离退休干部</w:t>
            </w:r>
            <w:r>
              <w:rPr>
                <w:rFonts w:hint="eastAsia" w:ascii="仿宋" w:hAnsi="仿宋" w:eastAsia="仿宋" w:cs="仿宋"/>
                <w:kern w:val="0"/>
                <w:sz w:val="32"/>
                <w:szCs w:val="32"/>
              </w:rPr>
              <w:t>到</w:t>
            </w:r>
            <w:r>
              <w:rPr>
                <w:rFonts w:hint="eastAsia" w:ascii="仿宋" w:hAnsi="仿宋" w:eastAsia="仿宋" w:cs="仿宋"/>
                <w:kern w:val="0"/>
                <w:sz w:val="32"/>
                <w:szCs w:val="32"/>
                <w:lang w:eastAsia="zh-CN"/>
              </w:rPr>
              <w:t>湖北省</w:t>
            </w:r>
            <w:r>
              <w:rPr>
                <w:rFonts w:hint="eastAsia" w:ascii="仿宋" w:hAnsi="仿宋" w:eastAsia="仿宋" w:cs="仿宋"/>
                <w:kern w:val="0"/>
                <w:sz w:val="32"/>
                <w:szCs w:val="32"/>
                <w:lang w:val="en-US" w:eastAsia="zh-CN"/>
              </w:rPr>
              <w:t>襄阳</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开展为期</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天的现场交流学习活动。</w:t>
            </w:r>
          </w:p>
          <w:p w14:paraId="21D1498D">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按照采购人要求，规划现场交流学习活动行程、活动启动仪式议程、现场学习调研路线，组织现场学习交流与实地调研考察。</w:t>
            </w:r>
          </w:p>
          <w:p w14:paraId="0F841CA8">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供应商需负责</w:t>
            </w:r>
            <w:r>
              <w:rPr>
                <w:rFonts w:hint="eastAsia" w:ascii="仿宋" w:hAnsi="仿宋" w:eastAsia="仿宋" w:cs="仿宋"/>
                <w:kern w:val="0"/>
                <w:sz w:val="32"/>
                <w:szCs w:val="32"/>
                <w:lang w:eastAsia="zh-CN"/>
              </w:rPr>
              <w:t>全体离退休干部</w:t>
            </w:r>
            <w:r>
              <w:rPr>
                <w:rFonts w:hint="eastAsia" w:ascii="仿宋" w:hAnsi="仿宋" w:eastAsia="仿宋" w:cs="仿宋"/>
                <w:kern w:val="0"/>
                <w:sz w:val="32"/>
                <w:szCs w:val="32"/>
              </w:rPr>
              <w:t>的往返交通、活动全程餐饮费、住宿费、人身保险费，并承担活动策划组织、实地调研等相关费用。</w:t>
            </w:r>
          </w:p>
        </w:tc>
      </w:tr>
      <w:tr w14:paraId="226FD3FB">
        <w:tblPrEx>
          <w:tblCellMar>
            <w:top w:w="0" w:type="dxa"/>
            <w:left w:w="0" w:type="dxa"/>
            <w:bottom w:w="0" w:type="dxa"/>
            <w:right w:w="0" w:type="dxa"/>
          </w:tblCellMar>
        </w:tblPrEx>
        <w:trPr>
          <w:trHeight w:val="420" w:hRule="atLeast"/>
          <w:jc w:val="center"/>
        </w:trPr>
        <w:tc>
          <w:tcPr>
            <w:tcW w:w="15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055205">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完成时间</w:t>
            </w:r>
          </w:p>
        </w:tc>
        <w:tc>
          <w:tcPr>
            <w:tcW w:w="80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ACC06D">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合同签订之日起1个月内完成</w:t>
            </w:r>
          </w:p>
        </w:tc>
      </w:tr>
      <w:tr w14:paraId="3FD78B93">
        <w:tblPrEx>
          <w:tblCellMar>
            <w:top w:w="0" w:type="dxa"/>
            <w:left w:w="0" w:type="dxa"/>
            <w:bottom w:w="0" w:type="dxa"/>
            <w:right w:w="0" w:type="dxa"/>
          </w:tblCellMar>
        </w:tblPrEx>
        <w:trPr>
          <w:trHeight w:val="680" w:hRule="atLeast"/>
          <w:jc w:val="center"/>
        </w:trPr>
        <w:tc>
          <w:tcPr>
            <w:tcW w:w="15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9060A0">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服务地点</w:t>
            </w:r>
          </w:p>
        </w:tc>
        <w:tc>
          <w:tcPr>
            <w:tcW w:w="80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593F8F">
            <w:pPr>
              <w:widowControl/>
              <w:spacing w:line="460" w:lineRule="exact"/>
              <w:ind w:firstLine="640" w:firstLineChars="200"/>
              <w:rPr>
                <w:rFonts w:hint="eastAsia" w:ascii="仿宋" w:hAnsi="仿宋" w:eastAsia="仿宋" w:cs="仿宋"/>
                <w:kern w:val="0"/>
                <w:sz w:val="32"/>
                <w:szCs w:val="32"/>
                <w:lang w:eastAsia="zh-CN"/>
              </w:rPr>
            </w:pPr>
            <w:r>
              <w:rPr>
                <w:rFonts w:hint="eastAsia" w:ascii="仿宋" w:hAnsi="仿宋" w:eastAsia="仿宋" w:cs="仿宋"/>
                <w:kern w:val="0"/>
                <w:sz w:val="32"/>
                <w:szCs w:val="32"/>
              </w:rPr>
              <w:t>湖北省</w:t>
            </w:r>
            <w:r>
              <w:rPr>
                <w:rFonts w:hint="eastAsia" w:ascii="仿宋" w:hAnsi="仿宋" w:eastAsia="仿宋" w:cs="仿宋"/>
                <w:kern w:val="0"/>
                <w:sz w:val="32"/>
                <w:szCs w:val="32"/>
                <w:lang w:val="en-US" w:eastAsia="zh-CN"/>
              </w:rPr>
              <w:t>襄阳</w:t>
            </w:r>
            <w:r>
              <w:rPr>
                <w:rFonts w:hint="eastAsia" w:ascii="仿宋" w:hAnsi="仿宋" w:eastAsia="仿宋" w:cs="仿宋"/>
                <w:kern w:val="0"/>
                <w:sz w:val="32"/>
                <w:szCs w:val="32"/>
                <w:lang w:eastAsia="zh-CN"/>
              </w:rPr>
              <w:t>市</w:t>
            </w:r>
          </w:p>
        </w:tc>
      </w:tr>
    </w:tbl>
    <w:p w14:paraId="0171586C">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2、基本要求：</w:t>
      </w:r>
    </w:p>
    <w:tbl>
      <w:tblPr>
        <w:tblStyle w:val="3"/>
        <w:tblW w:w="52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2551"/>
        <w:gridCol w:w="5853"/>
      </w:tblGrid>
      <w:tr w14:paraId="67C7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339" w:type="pct"/>
            <w:noWrap w:val="0"/>
            <w:vAlign w:val="center"/>
          </w:tcPr>
          <w:p w14:paraId="2E7D5EA6">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序号</w:t>
            </w:r>
          </w:p>
        </w:tc>
        <w:tc>
          <w:tcPr>
            <w:tcW w:w="1414" w:type="pct"/>
            <w:noWrap w:val="0"/>
            <w:vAlign w:val="center"/>
          </w:tcPr>
          <w:p w14:paraId="0E1C7973">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项目</w:t>
            </w:r>
          </w:p>
        </w:tc>
        <w:tc>
          <w:tcPr>
            <w:tcW w:w="3245" w:type="pct"/>
            <w:noWrap w:val="0"/>
            <w:vAlign w:val="center"/>
          </w:tcPr>
          <w:p w14:paraId="4227EA07">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说明</w:t>
            </w:r>
          </w:p>
        </w:tc>
      </w:tr>
      <w:tr w14:paraId="34A6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339" w:type="pct"/>
            <w:noWrap w:val="0"/>
            <w:vAlign w:val="center"/>
          </w:tcPr>
          <w:p w14:paraId="0C64222F">
            <w:pPr>
              <w:widowControl/>
              <w:spacing w:line="460" w:lineRule="exact"/>
              <w:jc w:val="center"/>
              <w:rPr>
                <w:rFonts w:hint="eastAsia" w:ascii="仿宋" w:hAnsi="仿宋" w:eastAsia="仿宋" w:cs="仿宋"/>
                <w:kern w:val="0"/>
                <w:sz w:val="32"/>
                <w:szCs w:val="32"/>
              </w:rPr>
            </w:pPr>
            <w:r>
              <w:rPr>
                <w:rFonts w:hint="eastAsia" w:ascii="仿宋" w:hAnsi="仿宋" w:eastAsia="仿宋" w:cs="仿宋"/>
                <w:kern w:val="0"/>
                <w:sz w:val="32"/>
                <w:szCs w:val="32"/>
              </w:rPr>
              <w:t>1</w:t>
            </w:r>
          </w:p>
        </w:tc>
        <w:tc>
          <w:tcPr>
            <w:tcW w:w="1414" w:type="pct"/>
            <w:noWrap w:val="0"/>
            <w:vAlign w:val="center"/>
          </w:tcPr>
          <w:p w14:paraId="2705CDA7">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往返交通费</w:t>
            </w:r>
          </w:p>
        </w:tc>
        <w:tc>
          <w:tcPr>
            <w:tcW w:w="3245" w:type="pct"/>
            <w:noWrap w:val="0"/>
            <w:vAlign w:val="center"/>
          </w:tcPr>
          <w:p w14:paraId="59924700">
            <w:pPr>
              <w:widowControl/>
              <w:spacing w:line="460" w:lineRule="exact"/>
              <w:rPr>
                <w:rFonts w:hint="eastAsia" w:ascii="仿宋" w:hAnsi="仿宋" w:eastAsia="仿宋" w:cs="仿宋"/>
                <w:kern w:val="0"/>
                <w:sz w:val="32"/>
                <w:szCs w:val="32"/>
                <w:lang w:eastAsia="zh-CN"/>
              </w:rPr>
            </w:pPr>
            <w:r>
              <w:rPr>
                <w:rFonts w:hint="eastAsia" w:ascii="仿宋" w:hAnsi="仿宋" w:eastAsia="仿宋" w:cs="仿宋"/>
                <w:kern w:val="0"/>
                <w:sz w:val="32"/>
                <w:szCs w:val="32"/>
                <w:lang w:val="en-US" w:eastAsia="zh-CN"/>
              </w:rPr>
              <w:t>65名离退休干部</w:t>
            </w:r>
            <w:r>
              <w:rPr>
                <w:rFonts w:hint="eastAsia" w:ascii="仿宋" w:hAnsi="仿宋" w:eastAsia="仿宋" w:cs="仿宋"/>
                <w:kern w:val="0"/>
                <w:sz w:val="32"/>
                <w:szCs w:val="32"/>
              </w:rPr>
              <w:t>往返</w:t>
            </w:r>
            <w:r>
              <w:rPr>
                <w:rFonts w:hint="eastAsia" w:ascii="仿宋" w:hAnsi="仿宋" w:eastAsia="仿宋" w:cs="仿宋"/>
                <w:kern w:val="0"/>
                <w:sz w:val="32"/>
                <w:szCs w:val="32"/>
                <w:lang w:eastAsia="zh-CN"/>
              </w:rPr>
              <w:t>武汉市——</w:t>
            </w:r>
            <w:r>
              <w:rPr>
                <w:rFonts w:hint="eastAsia" w:ascii="仿宋" w:hAnsi="仿宋" w:eastAsia="仿宋" w:cs="仿宋"/>
                <w:kern w:val="0"/>
                <w:sz w:val="32"/>
                <w:szCs w:val="32"/>
                <w:lang w:val="en-US" w:eastAsia="zh-CN"/>
              </w:rPr>
              <w:t>襄阳</w:t>
            </w:r>
            <w:r>
              <w:rPr>
                <w:rFonts w:hint="eastAsia" w:ascii="仿宋" w:hAnsi="仿宋" w:eastAsia="仿宋" w:cs="仿宋"/>
                <w:kern w:val="0"/>
                <w:sz w:val="32"/>
                <w:szCs w:val="32"/>
                <w:lang w:eastAsia="zh-CN"/>
              </w:rPr>
              <w:t>市高铁</w:t>
            </w:r>
            <w:r>
              <w:rPr>
                <w:rFonts w:hint="eastAsia" w:ascii="仿宋" w:hAnsi="仿宋" w:eastAsia="仿宋" w:cs="仿宋"/>
                <w:kern w:val="0"/>
                <w:sz w:val="32"/>
                <w:szCs w:val="32"/>
              </w:rPr>
              <w:t>票费</w:t>
            </w:r>
            <w:r>
              <w:rPr>
                <w:rFonts w:hint="eastAsia" w:ascii="仿宋" w:hAnsi="仿宋" w:eastAsia="仿宋" w:cs="仿宋"/>
                <w:kern w:val="0"/>
                <w:sz w:val="32"/>
                <w:szCs w:val="32"/>
                <w:lang w:eastAsia="zh-CN"/>
              </w:rPr>
              <w:t>。</w:t>
            </w:r>
          </w:p>
        </w:tc>
      </w:tr>
      <w:tr w14:paraId="13D7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39" w:type="pct"/>
            <w:noWrap w:val="0"/>
            <w:vAlign w:val="center"/>
          </w:tcPr>
          <w:p w14:paraId="077A1F8C">
            <w:pPr>
              <w:widowControl/>
              <w:spacing w:line="460" w:lineRule="exact"/>
              <w:jc w:val="center"/>
              <w:rPr>
                <w:rFonts w:hint="eastAsia" w:ascii="仿宋" w:hAnsi="仿宋" w:eastAsia="仿宋" w:cs="仿宋"/>
                <w:kern w:val="0"/>
                <w:sz w:val="32"/>
                <w:szCs w:val="32"/>
              </w:rPr>
            </w:pPr>
            <w:r>
              <w:rPr>
                <w:rFonts w:hint="eastAsia" w:ascii="仿宋" w:hAnsi="仿宋" w:eastAsia="仿宋" w:cs="仿宋"/>
                <w:kern w:val="0"/>
                <w:sz w:val="32"/>
                <w:szCs w:val="32"/>
              </w:rPr>
              <w:t>2</w:t>
            </w:r>
          </w:p>
        </w:tc>
        <w:tc>
          <w:tcPr>
            <w:tcW w:w="1414" w:type="pct"/>
            <w:noWrap w:val="0"/>
            <w:vAlign w:val="center"/>
          </w:tcPr>
          <w:p w14:paraId="6D8D609E">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现场交流学习期间食宿费用</w:t>
            </w:r>
          </w:p>
        </w:tc>
        <w:tc>
          <w:tcPr>
            <w:tcW w:w="3245" w:type="pct"/>
            <w:noWrap w:val="0"/>
            <w:vAlign w:val="center"/>
          </w:tcPr>
          <w:p w14:paraId="0BD5AE8E">
            <w:pPr>
              <w:widowControl/>
              <w:spacing w:line="460" w:lineRule="exact"/>
              <w:rPr>
                <w:rFonts w:hint="eastAsia" w:ascii="仿宋" w:hAnsi="仿宋" w:eastAsia="仿宋" w:cs="仿宋"/>
                <w:kern w:val="0"/>
                <w:sz w:val="32"/>
                <w:szCs w:val="32"/>
                <w:lang w:eastAsia="zh-CN"/>
              </w:rPr>
            </w:pPr>
            <w:r>
              <w:rPr>
                <w:rFonts w:hint="eastAsia" w:ascii="仿宋" w:hAnsi="仿宋" w:eastAsia="仿宋" w:cs="仿宋"/>
                <w:kern w:val="0"/>
                <w:sz w:val="32"/>
                <w:szCs w:val="32"/>
                <w:lang w:val="en-US" w:eastAsia="zh-CN"/>
              </w:rPr>
              <w:t>65名离退休干部</w:t>
            </w:r>
            <w:r>
              <w:rPr>
                <w:rFonts w:hint="eastAsia" w:ascii="仿宋" w:hAnsi="仿宋" w:eastAsia="仿宋" w:cs="仿宋"/>
                <w:kern w:val="0"/>
                <w:sz w:val="32"/>
                <w:szCs w:val="32"/>
              </w:rPr>
              <w:t>在</w:t>
            </w:r>
            <w:r>
              <w:rPr>
                <w:rFonts w:hint="eastAsia" w:ascii="仿宋" w:hAnsi="仿宋" w:eastAsia="仿宋" w:cs="仿宋"/>
                <w:kern w:val="0"/>
                <w:sz w:val="32"/>
                <w:szCs w:val="32"/>
                <w:lang w:val="en-US" w:eastAsia="zh-CN"/>
              </w:rPr>
              <w:t>襄阳</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进行现场交流学习活动的住宿及餐饮费</w:t>
            </w:r>
            <w:r>
              <w:rPr>
                <w:rFonts w:hint="eastAsia" w:ascii="仿宋" w:hAnsi="仿宋" w:eastAsia="仿宋" w:cs="仿宋"/>
                <w:kern w:val="0"/>
                <w:sz w:val="32"/>
                <w:szCs w:val="32"/>
                <w:lang w:eastAsia="zh-CN"/>
              </w:rPr>
              <w:t>。</w:t>
            </w:r>
          </w:p>
        </w:tc>
      </w:tr>
      <w:tr w14:paraId="5A17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39" w:type="pct"/>
            <w:noWrap w:val="0"/>
            <w:vAlign w:val="center"/>
          </w:tcPr>
          <w:p w14:paraId="5EA8746F">
            <w:pPr>
              <w:widowControl/>
              <w:spacing w:line="460" w:lineRule="exact"/>
              <w:jc w:val="center"/>
              <w:rPr>
                <w:rFonts w:hint="eastAsia" w:ascii="仿宋" w:hAnsi="仿宋" w:eastAsia="仿宋" w:cs="仿宋"/>
                <w:kern w:val="0"/>
                <w:sz w:val="32"/>
                <w:szCs w:val="32"/>
              </w:rPr>
            </w:pPr>
            <w:r>
              <w:rPr>
                <w:rFonts w:hint="eastAsia" w:ascii="仿宋" w:hAnsi="仿宋" w:eastAsia="仿宋" w:cs="仿宋"/>
                <w:kern w:val="0"/>
                <w:sz w:val="32"/>
                <w:szCs w:val="32"/>
              </w:rPr>
              <w:t>3</w:t>
            </w:r>
          </w:p>
        </w:tc>
        <w:tc>
          <w:tcPr>
            <w:tcW w:w="1414" w:type="pct"/>
            <w:noWrap w:val="0"/>
            <w:vAlign w:val="center"/>
          </w:tcPr>
          <w:p w14:paraId="5A82F86F">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租赁车辆费用</w:t>
            </w:r>
          </w:p>
        </w:tc>
        <w:tc>
          <w:tcPr>
            <w:tcW w:w="3245" w:type="pct"/>
            <w:noWrap w:val="0"/>
            <w:vAlign w:val="center"/>
          </w:tcPr>
          <w:p w14:paraId="58BC5046">
            <w:pPr>
              <w:widowControl/>
              <w:spacing w:line="460" w:lineRule="exact"/>
              <w:rPr>
                <w:rFonts w:hint="eastAsia" w:ascii="仿宋" w:hAnsi="仿宋" w:eastAsia="仿宋" w:cs="仿宋"/>
                <w:kern w:val="0"/>
                <w:sz w:val="32"/>
                <w:szCs w:val="32"/>
                <w:lang w:eastAsia="zh-CN"/>
              </w:rPr>
            </w:pPr>
            <w:r>
              <w:rPr>
                <w:rFonts w:hint="eastAsia" w:ascii="仿宋" w:hAnsi="仿宋" w:eastAsia="仿宋" w:cs="仿宋"/>
                <w:kern w:val="0"/>
                <w:sz w:val="32"/>
                <w:szCs w:val="32"/>
                <w:lang w:val="en-US" w:eastAsia="zh-CN"/>
              </w:rPr>
              <w:t>65名离退休干部在襄阳市</w:t>
            </w:r>
            <w:r>
              <w:rPr>
                <w:rFonts w:hint="eastAsia" w:ascii="仿宋" w:hAnsi="仿宋" w:eastAsia="仿宋" w:cs="仿宋"/>
                <w:kern w:val="0"/>
                <w:sz w:val="32"/>
                <w:szCs w:val="32"/>
              </w:rPr>
              <w:t>进行现场交流学习、实地调研考察时租赁车辆所需费用</w:t>
            </w:r>
            <w:r>
              <w:rPr>
                <w:rFonts w:hint="eastAsia" w:ascii="仿宋" w:hAnsi="仿宋" w:eastAsia="仿宋" w:cs="仿宋"/>
                <w:kern w:val="0"/>
                <w:sz w:val="32"/>
                <w:szCs w:val="32"/>
                <w:lang w:eastAsia="zh-CN"/>
              </w:rPr>
              <w:t>。</w:t>
            </w:r>
          </w:p>
        </w:tc>
      </w:tr>
      <w:tr w14:paraId="768F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39" w:type="pct"/>
            <w:noWrap w:val="0"/>
            <w:vAlign w:val="center"/>
          </w:tcPr>
          <w:p w14:paraId="651237CF">
            <w:pPr>
              <w:widowControl/>
              <w:spacing w:line="460" w:lineRule="exact"/>
              <w:jc w:val="center"/>
              <w:rPr>
                <w:rFonts w:hint="eastAsia" w:ascii="仿宋" w:hAnsi="仿宋" w:eastAsia="仿宋" w:cs="仿宋"/>
                <w:kern w:val="0"/>
                <w:sz w:val="32"/>
                <w:szCs w:val="32"/>
              </w:rPr>
            </w:pPr>
            <w:r>
              <w:rPr>
                <w:rFonts w:hint="eastAsia" w:ascii="仿宋" w:hAnsi="仿宋" w:eastAsia="仿宋" w:cs="仿宋"/>
                <w:kern w:val="0"/>
                <w:sz w:val="32"/>
                <w:szCs w:val="32"/>
              </w:rPr>
              <w:t>4</w:t>
            </w:r>
          </w:p>
        </w:tc>
        <w:tc>
          <w:tcPr>
            <w:tcW w:w="1414" w:type="pct"/>
            <w:noWrap w:val="0"/>
            <w:vAlign w:val="center"/>
          </w:tcPr>
          <w:p w14:paraId="155E353F">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购买人身保险等费用</w:t>
            </w:r>
          </w:p>
        </w:tc>
        <w:tc>
          <w:tcPr>
            <w:tcW w:w="3245" w:type="pct"/>
            <w:noWrap w:val="0"/>
            <w:vAlign w:val="center"/>
          </w:tcPr>
          <w:p w14:paraId="767BC334">
            <w:pPr>
              <w:widowControl/>
              <w:spacing w:line="460" w:lineRule="exact"/>
              <w:rPr>
                <w:rFonts w:hint="eastAsia" w:ascii="仿宋" w:hAnsi="仿宋" w:eastAsia="仿宋" w:cs="仿宋"/>
                <w:kern w:val="0"/>
                <w:sz w:val="32"/>
                <w:szCs w:val="32"/>
                <w:lang w:eastAsia="zh-CN"/>
              </w:rPr>
            </w:pPr>
            <w:r>
              <w:rPr>
                <w:rFonts w:hint="eastAsia" w:ascii="仿宋" w:hAnsi="仿宋" w:eastAsia="仿宋" w:cs="仿宋"/>
                <w:kern w:val="0"/>
                <w:sz w:val="32"/>
                <w:szCs w:val="32"/>
                <w:lang w:val="en-US" w:eastAsia="zh-CN"/>
              </w:rPr>
              <w:t>65名离退休干部</w:t>
            </w:r>
            <w:r>
              <w:rPr>
                <w:rFonts w:hint="eastAsia" w:ascii="仿宋" w:hAnsi="仿宋" w:eastAsia="仿宋" w:cs="仿宋"/>
                <w:kern w:val="0"/>
                <w:sz w:val="32"/>
                <w:szCs w:val="32"/>
              </w:rPr>
              <w:t>参加交流学习活动全程的人身保险费用</w:t>
            </w:r>
            <w:r>
              <w:rPr>
                <w:rFonts w:hint="eastAsia" w:ascii="仿宋" w:hAnsi="仿宋" w:eastAsia="仿宋" w:cs="仿宋"/>
                <w:kern w:val="0"/>
                <w:sz w:val="32"/>
                <w:szCs w:val="32"/>
                <w:lang w:eastAsia="zh-CN"/>
              </w:rPr>
              <w:t>。</w:t>
            </w:r>
          </w:p>
        </w:tc>
      </w:tr>
      <w:tr w14:paraId="10C5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339" w:type="pct"/>
            <w:noWrap w:val="0"/>
            <w:vAlign w:val="center"/>
          </w:tcPr>
          <w:p w14:paraId="57922E0D">
            <w:pPr>
              <w:widowControl/>
              <w:spacing w:line="460" w:lineRule="exact"/>
              <w:jc w:val="center"/>
              <w:rPr>
                <w:rFonts w:hint="eastAsia" w:ascii="仿宋" w:hAnsi="仿宋" w:eastAsia="仿宋" w:cs="仿宋"/>
                <w:kern w:val="0"/>
                <w:sz w:val="32"/>
                <w:szCs w:val="32"/>
              </w:rPr>
            </w:pPr>
            <w:r>
              <w:rPr>
                <w:rFonts w:hint="eastAsia" w:ascii="仿宋" w:hAnsi="仿宋" w:eastAsia="仿宋" w:cs="仿宋"/>
                <w:kern w:val="0"/>
                <w:sz w:val="32"/>
                <w:szCs w:val="32"/>
              </w:rPr>
              <w:t>5</w:t>
            </w:r>
          </w:p>
        </w:tc>
        <w:tc>
          <w:tcPr>
            <w:tcW w:w="1414" w:type="pct"/>
            <w:noWrap w:val="0"/>
            <w:vAlign w:val="center"/>
          </w:tcPr>
          <w:p w14:paraId="2A9CDA00">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活动策划费</w:t>
            </w:r>
          </w:p>
        </w:tc>
        <w:tc>
          <w:tcPr>
            <w:tcW w:w="3245" w:type="pct"/>
            <w:noWrap w:val="0"/>
            <w:vAlign w:val="center"/>
          </w:tcPr>
          <w:p w14:paraId="2868F8E1">
            <w:pPr>
              <w:widowControl/>
              <w:spacing w:line="460" w:lineRule="exact"/>
              <w:rPr>
                <w:rFonts w:hint="eastAsia" w:ascii="仿宋" w:hAnsi="仿宋" w:eastAsia="仿宋" w:cs="仿宋"/>
                <w:kern w:val="0"/>
                <w:sz w:val="32"/>
                <w:szCs w:val="32"/>
                <w:lang w:eastAsia="zh-CN"/>
              </w:rPr>
            </w:pPr>
            <w:r>
              <w:rPr>
                <w:rFonts w:hint="eastAsia" w:ascii="仿宋" w:hAnsi="仿宋" w:eastAsia="仿宋" w:cs="仿宋"/>
                <w:kern w:val="0"/>
                <w:sz w:val="32"/>
                <w:szCs w:val="32"/>
              </w:rPr>
              <w:t>策划现场交流学习活动流程、现场学习调研路线产生的必要性费用</w:t>
            </w:r>
            <w:r>
              <w:rPr>
                <w:rFonts w:hint="eastAsia" w:ascii="仿宋" w:hAnsi="仿宋" w:eastAsia="仿宋" w:cs="仿宋"/>
                <w:kern w:val="0"/>
                <w:sz w:val="32"/>
                <w:szCs w:val="32"/>
                <w:lang w:eastAsia="zh-CN"/>
              </w:rPr>
              <w:t>。</w:t>
            </w:r>
          </w:p>
        </w:tc>
      </w:tr>
      <w:tr w14:paraId="4607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39" w:type="pct"/>
            <w:noWrap w:val="0"/>
            <w:vAlign w:val="center"/>
          </w:tcPr>
          <w:p w14:paraId="3E26AD2A">
            <w:pPr>
              <w:widowControl/>
              <w:spacing w:line="460" w:lineRule="exact"/>
              <w:jc w:val="center"/>
              <w:rPr>
                <w:rFonts w:hint="eastAsia" w:ascii="仿宋" w:hAnsi="仿宋" w:eastAsia="仿宋" w:cs="仿宋"/>
                <w:kern w:val="0"/>
                <w:sz w:val="32"/>
                <w:szCs w:val="32"/>
              </w:rPr>
            </w:pPr>
            <w:r>
              <w:rPr>
                <w:rFonts w:hint="eastAsia" w:ascii="仿宋" w:hAnsi="仿宋" w:eastAsia="仿宋" w:cs="仿宋"/>
                <w:kern w:val="0"/>
                <w:sz w:val="32"/>
                <w:szCs w:val="32"/>
              </w:rPr>
              <w:t>6</w:t>
            </w:r>
          </w:p>
        </w:tc>
        <w:tc>
          <w:tcPr>
            <w:tcW w:w="1414" w:type="pct"/>
            <w:noWrap w:val="0"/>
            <w:vAlign w:val="center"/>
          </w:tcPr>
          <w:p w14:paraId="2656FAF8">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实地调研考察费用</w:t>
            </w:r>
          </w:p>
        </w:tc>
        <w:tc>
          <w:tcPr>
            <w:tcW w:w="3245" w:type="pct"/>
            <w:noWrap w:val="0"/>
            <w:vAlign w:val="center"/>
          </w:tcPr>
          <w:p w14:paraId="73271510">
            <w:pPr>
              <w:widowControl/>
              <w:spacing w:line="460" w:lineRule="exact"/>
              <w:rPr>
                <w:rFonts w:hint="eastAsia" w:ascii="仿宋" w:hAnsi="仿宋" w:eastAsia="仿宋" w:cs="仿宋"/>
                <w:kern w:val="0"/>
                <w:sz w:val="32"/>
                <w:szCs w:val="32"/>
                <w:lang w:eastAsia="zh-CN"/>
              </w:rPr>
            </w:pPr>
            <w:r>
              <w:rPr>
                <w:rFonts w:hint="eastAsia" w:ascii="仿宋" w:hAnsi="仿宋" w:eastAsia="仿宋" w:cs="仿宋"/>
                <w:kern w:val="0"/>
                <w:sz w:val="32"/>
                <w:szCs w:val="32"/>
                <w:lang w:val="en-US" w:eastAsia="zh-CN"/>
              </w:rPr>
              <w:t>65名离退休干部</w:t>
            </w:r>
            <w:r>
              <w:rPr>
                <w:rFonts w:hint="eastAsia" w:ascii="仿宋" w:hAnsi="仿宋" w:eastAsia="仿宋" w:cs="仿宋"/>
                <w:kern w:val="0"/>
                <w:sz w:val="32"/>
                <w:szCs w:val="32"/>
              </w:rPr>
              <w:t>参加</w:t>
            </w:r>
            <w:r>
              <w:rPr>
                <w:rFonts w:hint="eastAsia" w:ascii="仿宋" w:hAnsi="仿宋" w:eastAsia="仿宋" w:cs="仿宋"/>
                <w:kern w:val="0"/>
                <w:sz w:val="32"/>
                <w:szCs w:val="32"/>
                <w:lang w:val="en-US" w:eastAsia="zh-CN"/>
              </w:rPr>
              <w:t>襄阳</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实地调研考察所需相关费用</w:t>
            </w:r>
            <w:r>
              <w:rPr>
                <w:rFonts w:hint="eastAsia" w:ascii="仿宋" w:hAnsi="仿宋" w:eastAsia="仿宋" w:cs="仿宋"/>
                <w:kern w:val="0"/>
                <w:sz w:val="32"/>
                <w:szCs w:val="32"/>
                <w:lang w:eastAsia="zh-CN"/>
              </w:rPr>
              <w:t>。</w:t>
            </w:r>
          </w:p>
        </w:tc>
      </w:tr>
      <w:tr w14:paraId="4173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339" w:type="pct"/>
            <w:noWrap w:val="0"/>
            <w:vAlign w:val="center"/>
          </w:tcPr>
          <w:p w14:paraId="02FDDC0C">
            <w:pPr>
              <w:widowControl/>
              <w:spacing w:line="460" w:lineRule="exact"/>
              <w:jc w:val="center"/>
              <w:rPr>
                <w:rFonts w:hint="eastAsia" w:ascii="仿宋" w:hAnsi="仿宋" w:eastAsia="仿宋" w:cs="仿宋"/>
                <w:kern w:val="0"/>
                <w:sz w:val="32"/>
                <w:szCs w:val="32"/>
              </w:rPr>
            </w:pPr>
            <w:r>
              <w:rPr>
                <w:rFonts w:hint="eastAsia" w:ascii="仿宋" w:hAnsi="仿宋" w:eastAsia="仿宋" w:cs="仿宋"/>
                <w:kern w:val="0"/>
                <w:sz w:val="32"/>
                <w:szCs w:val="32"/>
              </w:rPr>
              <w:t>7</w:t>
            </w:r>
          </w:p>
        </w:tc>
        <w:tc>
          <w:tcPr>
            <w:tcW w:w="1414" w:type="pct"/>
            <w:noWrap w:val="0"/>
            <w:vAlign w:val="center"/>
          </w:tcPr>
          <w:p w14:paraId="261F248B">
            <w:pPr>
              <w:widowControl/>
              <w:spacing w:line="460" w:lineRule="exact"/>
              <w:rPr>
                <w:rFonts w:hint="eastAsia" w:ascii="仿宋" w:hAnsi="仿宋" w:eastAsia="仿宋" w:cs="仿宋"/>
                <w:kern w:val="0"/>
                <w:sz w:val="32"/>
                <w:szCs w:val="32"/>
              </w:rPr>
            </w:pPr>
            <w:r>
              <w:rPr>
                <w:rFonts w:hint="eastAsia" w:ascii="仿宋" w:hAnsi="仿宋" w:eastAsia="仿宋" w:cs="仿宋"/>
                <w:kern w:val="0"/>
                <w:sz w:val="32"/>
                <w:szCs w:val="32"/>
              </w:rPr>
              <w:t>活动场地使用费</w:t>
            </w:r>
          </w:p>
        </w:tc>
        <w:tc>
          <w:tcPr>
            <w:tcW w:w="3245" w:type="pct"/>
            <w:noWrap w:val="0"/>
            <w:vAlign w:val="center"/>
          </w:tcPr>
          <w:p w14:paraId="742C8CA4">
            <w:pPr>
              <w:widowControl/>
              <w:spacing w:line="460" w:lineRule="exact"/>
              <w:rPr>
                <w:rFonts w:hint="eastAsia" w:ascii="仿宋" w:hAnsi="仿宋" w:eastAsia="仿宋" w:cs="仿宋"/>
                <w:kern w:val="0"/>
                <w:sz w:val="32"/>
                <w:szCs w:val="32"/>
                <w:lang w:eastAsia="zh-CN"/>
              </w:rPr>
            </w:pPr>
            <w:r>
              <w:rPr>
                <w:rFonts w:hint="eastAsia" w:ascii="仿宋" w:hAnsi="仿宋" w:eastAsia="仿宋" w:cs="仿宋"/>
                <w:kern w:val="0"/>
                <w:sz w:val="32"/>
                <w:szCs w:val="32"/>
              </w:rPr>
              <w:t>现场交流学习活动租赁场地及配套设备所需费用</w:t>
            </w:r>
            <w:r>
              <w:rPr>
                <w:rFonts w:hint="eastAsia" w:ascii="仿宋" w:hAnsi="仿宋" w:eastAsia="仿宋" w:cs="仿宋"/>
                <w:kern w:val="0"/>
                <w:sz w:val="32"/>
                <w:szCs w:val="32"/>
                <w:lang w:eastAsia="zh-CN"/>
              </w:rPr>
              <w:t>。</w:t>
            </w:r>
          </w:p>
        </w:tc>
      </w:tr>
    </w:tbl>
    <w:p w14:paraId="7459CB1F">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3、服务要求：</w:t>
      </w:r>
    </w:p>
    <w:p w14:paraId="2383F38A">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本项目报价应包含完成所有服务的一切有关费用，且所有根据合同或其他原因应由供应商支付的税款和其他应交纳的费用都要包括在供应商提交的投标价格中。</w:t>
      </w:r>
    </w:p>
    <w:p w14:paraId="296DA60E">
      <w:pPr>
        <w:widowControl/>
        <w:spacing w:line="4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三、采购项目商务要求：</w:t>
      </w:r>
    </w:p>
    <w:p w14:paraId="6E883310">
      <w:pPr>
        <w:widowControl/>
        <w:spacing w:line="460" w:lineRule="exact"/>
        <w:ind w:firstLine="640" w:firstLineChars="200"/>
        <w:rPr>
          <w:rFonts w:hint="eastAsia" w:ascii="仿宋" w:hAnsi="仿宋" w:eastAsia="仿宋" w:cs="仿宋"/>
          <w:kern w:val="0"/>
          <w:sz w:val="32"/>
          <w:szCs w:val="32"/>
          <w:lang w:eastAsia="zh-CN"/>
        </w:rPr>
      </w:pPr>
      <w:r>
        <w:rPr>
          <w:rFonts w:hint="eastAsia" w:ascii="仿宋" w:hAnsi="仿宋" w:eastAsia="仿宋" w:cs="仿宋"/>
          <w:kern w:val="0"/>
          <w:sz w:val="32"/>
          <w:szCs w:val="32"/>
        </w:rPr>
        <w:t>1、供货要求：</w:t>
      </w:r>
      <w:r>
        <w:rPr>
          <w:rFonts w:hint="eastAsia" w:ascii="仿宋" w:hAnsi="仿宋" w:eastAsia="仿宋" w:cs="仿宋"/>
          <w:kern w:val="0"/>
          <w:sz w:val="32"/>
          <w:szCs w:val="32"/>
          <w:lang w:eastAsia="zh-CN"/>
        </w:rPr>
        <w:t>按需求供货。</w:t>
      </w:r>
    </w:p>
    <w:p w14:paraId="7A1BCDB1">
      <w:pPr>
        <w:widowControl/>
        <w:spacing w:line="460" w:lineRule="exact"/>
        <w:ind w:firstLine="640" w:firstLineChars="200"/>
        <w:rPr>
          <w:rFonts w:hint="eastAsia" w:ascii="仿宋" w:hAnsi="仿宋" w:eastAsia="仿宋" w:cs="仿宋"/>
          <w:kern w:val="0"/>
          <w:sz w:val="32"/>
          <w:szCs w:val="32"/>
          <w:lang w:eastAsia="zh-CN"/>
        </w:rPr>
      </w:pPr>
      <w:r>
        <w:rPr>
          <w:rFonts w:ascii="仿宋" w:hAnsi="仿宋" w:eastAsia="仿宋" w:cs="仿宋"/>
          <w:kern w:val="0"/>
          <w:sz w:val="32"/>
          <w:szCs w:val="32"/>
        </w:rPr>
        <w:t>2</w:t>
      </w:r>
      <w:r>
        <w:rPr>
          <w:rFonts w:hint="eastAsia" w:ascii="仿宋" w:hAnsi="仿宋" w:eastAsia="仿宋" w:cs="仿宋"/>
          <w:kern w:val="0"/>
          <w:sz w:val="32"/>
          <w:szCs w:val="32"/>
        </w:rPr>
        <w:t>、报价要求：</w:t>
      </w:r>
      <w:r>
        <w:rPr>
          <w:rFonts w:hint="eastAsia" w:ascii="仿宋" w:hAnsi="仿宋" w:eastAsia="仿宋" w:cs="仿宋"/>
          <w:kern w:val="0"/>
          <w:sz w:val="32"/>
          <w:szCs w:val="32"/>
          <w:lang w:eastAsia="zh-CN"/>
        </w:rPr>
        <w:t>不高于预算经费。</w:t>
      </w:r>
    </w:p>
    <w:p w14:paraId="17AEFA43">
      <w:pPr>
        <w:widowControl/>
        <w:spacing w:line="460" w:lineRule="exact"/>
        <w:ind w:firstLine="640" w:firstLineChars="200"/>
        <w:rPr>
          <w:rFonts w:hint="eastAsia" w:ascii="仿宋" w:hAnsi="仿宋" w:eastAsia="仿宋" w:cs="仿宋"/>
          <w:kern w:val="0"/>
          <w:sz w:val="32"/>
          <w:szCs w:val="32"/>
          <w:lang w:val="en-US" w:eastAsia="zh-CN"/>
        </w:rPr>
      </w:pPr>
      <w:r>
        <w:rPr>
          <w:rFonts w:ascii="仿宋" w:hAnsi="仿宋" w:eastAsia="仿宋" w:cs="仿宋"/>
          <w:kern w:val="0"/>
          <w:sz w:val="32"/>
          <w:szCs w:val="32"/>
        </w:rPr>
        <w:t>3</w:t>
      </w:r>
      <w:r>
        <w:rPr>
          <w:rFonts w:hint="eastAsia" w:ascii="仿宋" w:hAnsi="仿宋" w:eastAsia="仿宋" w:cs="仿宋"/>
          <w:kern w:val="0"/>
          <w:sz w:val="32"/>
          <w:szCs w:val="32"/>
        </w:rPr>
        <w:t>、工期：</w:t>
      </w:r>
      <w:r>
        <w:rPr>
          <w:rFonts w:hint="eastAsia" w:ascii="仿宋" w:hAnsi="仿宋" w:eastAsia="仿宋" w:cs="仿宋"/>
          <w:kern w:val="0"/>
          <w:sz w:val="32"/>
          <w:szCs w:val="32"/>
          <w:lang w:val="en-US" w:eastAsia="zh-CN"/>
        </w:rPr>
        <w:t>1月内。</w:t>
      </w:r>
    </w:p>
    <w:p w14:paraId="2EC392AA">
      <w:pPr>
        <w:widowControl/>
        <w:spacing w:line="460" w:lineRule="exact"/>
        <w:ind w:firstLine="640" w:firstLineChars="200"/>
        <w:rPr>
          <w:rFonts w:hint="eastAsia" w:ascii="仿宋" w:hAnsi="仿宋" w:eastAsia="仿宋" w:cs="仿宋"/>
          <w:kern w:val="0"/>
          <w:sz w:val="32"/>
          <w:szCs w:val="32"/>
          <w:lang w:eastAsia="zh-CN"/>
        </w:rPr>
      </w:pPr>
      <w:r>
        <w:rPr>
          <w:rFonts w:ascii="仿宋" w:hAnsi="仿宋" w:eastAsia="仿宋" w:cs="仿宋"/>
          <w:kern w:val="0"/>
          <w:sz w:val="32"/>
          <w:szCs w:val="32"/>
        </w:rPr>
        <w:t>4</w:t>
      </w:r>
      <w:r>
        <w:rPr>
          <w:rFonts w:hint="eastAsia" w:ascii="仿宋" w:hAnsi="仿宋" w:eastAsia="仿宋" w:cs="仿宋"/>
          <w:kern w:val="0"/>
          <w:sz w:val="32"/>
          <w:szCs w:val="32"/>
        </w:rPr>
        <w:t>、质保期（服务期）：</w:t>
      </w:r>
      <w:r>
        <w:rPr>
          <w:rFonts w:hint="eastAsia" w:ascii="仿宋" w:hAnsi="仿宋" w:eastAsia="仿宋" w:cs="仿宋"/>
          <w:kern w:val="0"/>
          <w:sz w:val="32"/>
          <w:szCs w:val="32"/>
          <w:lang w:eastAsia="zh-CN"/>
        </w:rPr>
        <w:t>交流学习期间。</w:t>
      </w:r>
    </w:p>
    <w:p w14:paraId="1FDE51AF">
      <w:pPr>
        <w:widowControl/>
        <w:spacing w:line="460" w:lineRule="exact"/>
        <w:ind w:firstLine="640" w:firstLineChars="200"/>
        <w:rPr>
          <w:rFonts w:hint="eastAsia" w:ascii="仿宋" w:hAnsi="仿宋" w:eastAsia="仿宋" w:cs="仿宋"/>
          <w:kern w:val="0"/>
          <w:sz w:val="32"/>
          <w:szCs w:val="32"/>
          <w:lang w:eastAsia="zh-CN"/>
        </w:rPr>
      </w:pPr>
      <w:r>
        <w:rPr>
          <w:rFonts w:ascii="仿宋" w:hAnsi="仿宋" w:eastAsia="仿宋" w:cs="仿宋"/>
          <w:kern w:val="0"/>
          <w:sz w:val="32"/>
          <w:szCs w:val="32"/>
        </w:rPr>
        <w:t>5</w:t>
      </w:r>
      <w:r>
        <w:rPr>
          <w:rFonts w:hint="eastAsia" w:ascii="仿宋" w:hAnsi="仿宋" w:eastAsia="仿宋" w:cs="仿宋"/>
          <w:kern w:val="0"/>
          <w:sz w:val="32"/>
          <w:szCs w:val="32"/>
        </w:rPr>
        <w:t>、验收要求：</w:t>
      </w:r>
      <w:r>
        <w:rPr>
          <w:rFonts w:hint="eastAsia" w:ascii="仿宋" w:hAnsi="仿宋" w:eastAsia="仿宋" w:cs="仿宋"/>
          <w:kern w:val="0"/>
          <w:sz w:val="32"/>
          <w:szCs w:val="32"/>
          <w:lang w:eastAsia="zh-CN"/>
        </w:rPr>
        <w:t>符合采购需求。</w:t>
      </w:r>
    </w:p>
    <w:p w14:paraId="2EF07CD1">
      <w:pPr>
        <w:widowControl/>
        <w:spacing w:line="460" w:lineRule="exact"/>
        <w:ind w:firstLine="640" w:firstLineChars="200"/>
        <w:rPr>
          <w:rFonts w:hint="default" w:ascii="仿宋" w:hAnsi="仿宋" w:eastAsia="仿宋" w:cs="仿宋"/>
          <w:kern w:val="0"/>
          <w:sz w:val="32"/>
          <w:szCs w:val="32"/>
          <w:lang w:val="en-US" w:eastAsia="zh-CN"/>
        </w:rPr>
      </w:pPr>
      <w:r>
        <w:rPr>
          <w:rFonts w:ascii="仿宋" w:hAnsi="仿宋" w:eastAsia="仿宋" w:cs="仿宋"/>
          <w:kern w:val="0"/>
          <w:sz w:val="32"/>
          <w:szCs w:val="32"/>
        </w:rPr>
        <w:t>6</w:t>
      </w:r>
      <w:r>
        <w:rPr>
          <w:rFonts w:hint="eastAsia" w:ascii="仿宋" w:hAnsi="仿宋" w:eastAsia="仿宋" w:cs="仿宋"/>
          <w:kern w:val="0"/>
          <w:sz w:val="32"/>
          <w:szCs w:val="32"/>
        </w:rPr>
        <w:t>、售后服务：</w:t>
      </w:r>
      <w:r>
        <w:rPr>
          <w:rFonts w:hint="eastAsia" w:ascii="仿宋" w:hAnsi="仿宋" w:eastAsia="仿宋" w:cs="仿宋"/>
          <w:kern w:val="0"/>
          <w:sz w:val="32"/>
          <w:szCs w:val="32"/>
          <w:lang w:val="en-US" w:eastAsia="zh-CN"/>
        </w:rPr>
        <w:t>3×24小时响应。</w:t>
      </w:r>
    </w:p>
    <w:p w14:paraId="5AF13A63">
      <w:pPr>
        <w:widowControl/>
        <w:spacing w:line="460" w:lineRule="exact"/>
        <w:ind w:firstLine="640" w:firstLineChars="200"/>
        <w:rPr>
          <w:rFonts w:hint="eastAsia" w:ascii="仿宋" w:hAnsi="仿宋" w:eastAsia="仿宋" w:cs="仿宋"/>
          <w:kern w:val="0"/>
          <w:sz w:val="32"/>
          <w:szCs w:val="32"/>
          <w:lang w:eastAsia="zh-CN"/>
        </w:rPr>
      </w:pPr>
      <w:r>
        <w:rPr>
          <w:rFonts w:ascii="仿宋" w:hAnsi="仿宋" w:eastAsia="仿宋" w:cs="仿宋"/>
          <w:kern w:val="0"/>
          <w:sz w:val="32"/>
          <w:szCs w:val="32"/>
        </w:rPr>
        <w:t>7</w:t>
      </w:r>
      <w:r>
        <w:rPr>
          <w:rFonts w:hint="eastAsia" w:ascii="仿宋" w:hAnsi="仿宋" w:eastAsia="仿宋" w:cs="仿宋"/>
          <w:kern w:val="0"/>
          <w:sz w:val="32"/>
          <w:szCs w:val="32"/>
        </w:rPr>
        <w:t>、付款方式：</w:t>
      </w:r>
      <w:r>
        <w:rPr>
          <w:rFonts w:hint="eastAsia" w:ascii="仿宋" w:hAnsi="仿宋" w:eastAsia="仿宋" w:cs="仿宋"/>
          <w:kern w:val="0"/>
          <w:sz w:val="32"/>
          <w:szCs w:val="32"/>
          <w:lang w:eastAsia="zh-CN"/>
        </w:rPr>
        <w:t>验收合格后一次性付款。</w:t>
      </w:r>
    </w:p>
    <w:p w14:paraId="564183F0">
      <w:pPr>
        <w:widowControl/>
        <w:spacing w:line="460" w:lineRule="exact"/>
        <w:ind w:firstLine="643" w:firstLineChars="200"/>
        <w:rPr>
          <w:rFonts w:ascii="仿宋" w:hAnsi="仿宋" w:eastAsia="仿宋" w:cs="仿宋"/>
          <w:b/>
          <w:bCs/>
          <w:kern w:val="0"/>
          <w:sz w:val="32"/>
          <w:szCs w:val="32"/>
        </w:rPr>
      </w:pPr>
      <w:r>
        <w:rPr>
          <w:rFonts w:hint="eastAsia" w:ascii="仿宋" w:hAnsi="仿宋" w:eastAsia="仿宋" w:cs="仿宋"/>
          <w:b/>
          <w:bCs/>
          <w:kern w:val="0"/>
          <w:sz w:val="32"/>
          <w:szCs w:val="32"/>
        </w:rPr>
        <w:t>第三部分  报价须知</w:t>
      </w:r>
    </w:p>
    <w:p w14:paraId="2A6F6987">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一、文件响应</w:t>
      </w:r>
    </w:p>
    <w:p w14:paraId="0F3023A2">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报价人应认真阅读、并充分理解采购文件的全部内容，报价金额不得高于预算金额。</w:t>
      </w:r>
    </w:p>
    <w:p w14:paraId="44D3AB2F">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报价人没有按照采购文件要求提交全部资料，或者没有对采购文件在各方面做出实质性响应是报价人的风险，有可能导致其报价响应被拒绝，或被认定无响应或被确定为响应无效。</w:t>
      </w:r>
    </w:p>
    <w:p w14:paraId="075AFFCC">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二、报价要求</w:t>
      </w:r>
    </w:p>
    <w:p w14:paraId="4913E0CB">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对于本文件中未列明，而报价人认为必需的费用也需列入总报价。在合同实施时，采购人将不予支付成交供应商没有列入的项目费用，并认为此项目的费用已包括在总报价中。</w:t>
      </w:r>
    </w:p>
    <w:p w14:paraId="1AA3A19E">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成交供应商应负责本项目所需货物的制造、运输、售后服务等全部工作。</w:t>
      </w:r>
    </w:p>
    <w:p w14:paraId="127BE405">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三、响应文件的封装</w:t>
      </w:r>
    </w:p>
    <w:p w14:paraId="35E76171">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响应文件密封后加盖公章，包括但不限于以下材料（须加盖公章）：</w:t>
      </w:r>
    </w:p>
    <w:p w14:paraId="08920CC9">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1、国家企业信用信息公示系统出具的信用证明及公司纳税申报证明；</w:t>
      </w:r>
    </w:p>
    <w:p w14:paraId="6601419A">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2、公司法定代表人身份证复印件或者授权书及受托人身份证复印件；</w:t>
      </w:r>
    </w:p>
    <w:p w14:paraId="593E8ED4">
      <w:pPr>
        <w:widowControl/>
        <w:spacing w:line="460" w:lineRule="exact"/>
        <w:ind w:firstLine="640" w:firstLineChars="200"/>
        <w:rPr>
          <w:rFonts w:ascii="仿宋" w:hAnsi="仿宋" w:eastAsia="仿宋" w:cs="仿宋"/>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、有效的营业执照；</w:t>
      </w:r>
    </w:p>
    <w:p w14:paraId="4FFA4BB5">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4、《询价采购项目报价单》；</w:t>
      </w:r>
    </w:p>
    <w:p w14:paraId="50373FC9">
      <w:pPr>
        <w:widowControl/>
        <w:spacing w:line="460" w:lineRule="exact"/>
        <w:ind w:firstLine="640" w:firstLineChars="200"/>
        <w:rPr>
          <w:rFonts w:ascii="仿宋" w:hAnsi="仿宋" w:eastAsia="仿宋" w:cs="仿宋"/>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、符合本项目要求的其他资格证明文件等。</w:t>
      </w:r>
    </w:p>
    <w:p w14:paraId="7296E479">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四、评议的步骤</w:t>
      </w:r>
    </w:p>
    <w:p w14:paraId="21C7E9B9">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1、资格性和符合性审查。采购人审查响应文件是否对采购文件作出实质性的响应。</w:t>
      </w:r>
    </w:p>
    <w:p w14:paraId="0D5E2A1D">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2、综合评议。采购人将提供产品质量、服务均能满足采购文件最低要求的供应商推荐为成交候选对象。</w:t>
      </w:r>
    </w:p>
    <w:p w14:paraId="70824E15">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六、确定成交供应商办法</w:t>
      </w:r>
    </w:p>
    <w:p w14:paraId="51FA7AA2">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采购人根据符合采购需求、质量和服务且报价最低的原则确定成交供应商。</w:t>
      </w:r>
    </w:p>
    <w:p w14:paraId="113F6E33">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七、签订合同</w:t>
      </w:r>
    </w:p>
    <w:p w14:paraId="497349BB">
      <w:pPr>
        <w:widowControl/>
        <w:spacing w:line="4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成交供应商在收到成交通知后，按规定与采购人签订采购合同。</w:t>
      </w:r>
    </w:p>
    <w:p w14:paraId="329EAAB5">
      <w:pPr>
        <w:widowControl/>
        <w:spacing w:line="460" w:lineRule="exact"/>
        <w:rPr>
          <w:rFonts w:hint="eastAsia" w:cs="仿宋_GB2312" w:asciiTheme="majorEastAsia" w:hAnsiTheme="majorEastAsia" w:eastAsiaTheme="majorEastAsia"/>
          <w:kern w:val="0"/>
          <w:sz w:val="32"/>
          <w:szCs w:val="32"/>
        </w:rPr>
      </w:pPr>
    </w:p>
    <w:p w14:paraId="171E65D1">
      <w:pPr>
        <w:widowControl/>
        <w:spacing w:line="460" w:lineRule="exact"/>
        <w:rPr>
          <w:rFonts w:hint="eastAsia" w:cs="仿宋_GB2312" w:asciiTheme="majorEastAsia" w:hAnsiTheme="majorEastAsia" w:eastAsiaTheme="majorEastAsia"/>
          <w:kern w:val="0"/>
          <w:sz w:val="32"/>
          <w:szCs w:val="32"/>
        </w:rPr>
      </w:pPr>
    </w:p>
    <w:p w14:paraId="22D43162">
      <w:pPr>
        <w:widowControl/>
        <w:spacing w:line="460" w:lineRule="exact"/>
        <w:rPr>
          <w:rFonts w:hint="eastAsia" w:cs="仿宋_GB2312" w:asciiTheme="majorEastAsia" w:hAnsiTheme="majorEastAsia" w:eastAsiaTheme="majorEastAsia"/>
          <w:kern w:val="0"/>
          <w:sz w:val="32"/>
          <w:szCs w:val="32"/>
        </w:rPr>
      </w:pPr>
    </w:p>
    <w:p w14:paraId="7DF9E813">
      <w:pPr>
        <w:widowControl/>
        <w:spacing w:line="460" w:lineRule="exact"/>
        <w:rPr>
          <w:rFonts w:hint="eastAsia" w:cs="仿宋_GB2312" w:asciiTheme="majorEastAsia" w:hAnsiTheme="majorEastAsia" w:eastAsiaTheme="majorEastAsia"/>
          <w:kern w:val="0"/>
          <w:sz w:val="32"/>
          <w:szCs w:val="32"/>
        </w:rPr>
      </w:pPr>
    </w:p>
    <w:p w14:paraId="392FC347">
      <w:pPr>
        <w:widowControl/>
        <w:spacing w:line="460" w:lineRule="exact"/>
        <w:rPr>
          <w:rFonts w:hint="eastAsia" w:cs="仿宋_GB2312" w:asciiTheme="majorEastAsia" w:hAnsiTheme="majorEastAsia" w:eastAsiaTheme="majorEastAsia"/>
          <w:kern w:val="0"/>
          <w:sz w:val="32"/>
          <w:szCs w:val="32"/>
        </w:rPr>
      </w:pPr>
    </w:p>
    <w:p w14:paraId="1227A740">
      <w:pPr>
        <w:widowControl/>
        <w:spacing w:line="460" w:lineRule="exact"/>
        <w:rPr>
          <w:rFonts w:hint="eastAsia" w:cs="仿宋_GB2312" w:asciiTheme="majorEastAsia" w:hAnsiTheme="majorEastAsia" w:eastAsiaTheme="majorEastAsia"/>
          <w:kern w:val="0"/>
          <w:sz w:val="32"/>
          <w:szCs w:val="32"/>
        </w:rPr>
      </w:pPr>
    </w:p>
    <w:p w14:paraId="2F4A3D1A">
      <w:pPr>
        <w:widowControl/>
        <w:spacing w:line="460" w:lineRule="exact"/>
        <w:rPr>
          <w:rFonts w:hint="eastAsia" w:cs="仿宋_GB2312" w:asciiTheme="majorEastAsia" w:hAnsiTheme="majorEastAsia" w:eastAsiaTheme="majorEastAsia"/>
          <w:kern w:val="0"/>
          <w:sz w:val="32"/>
          <w:szCs w:val="32"/>
        </w:rPr>
      </w:pPr>
    </w:p>
    <w:p w14:paraId="7664007C">
      <w:pPr>
        <w:widowControl/>
        <w:spacing w:line="460" w:lineRule="exact"/>
        <w:rPr>
          <w:rFonts w:hint="eastAsia" w:cs="仿宋_GB2312" w:asciiTheme="majorEastAsia" w:hAnsiTheme="majorEastAsia" w:eastAsiaTheme="majorEastAsia"/>
          <w:kern w:val="0"/>
          <w:sz w:val="32"/>
          <w:szCs w:val="32"/>
        </w:rPr>
      </w:pPr>
    </w:p>
    <w:p w14:paraId="57BF42BF">
      <w:pPr>
        <w:widowControl/>
        <w:spacing w:line="460" w:lineRule="exact"/>
        <w:rPr>
          <w:rFonts w:hint="eastAsia" w:cs="仿宋_GB2312" w:asciiTheme="majorEastAsia" w:hAnsiTheme="majorEastAsia" w:eastAsiaTheme="majorEastAsia"/>
          <w:kern w:val="0"/>
          <w:sz w:val="32"/>
          <w:szCs w:val="32"/>
        </w:rPr>
      </w:pPr>
    </w:p>
    <w:p w14:paraId="08770972">
      <w:pPr>
        <w:widowControl/>
        <w:spacing w:line="460" w:lineRule="exact"/>
        <w:rPr>
          <w:rFonts w:hint="eastAsia" w:cs="仿宋_GB2312" w:asciiTheme="majorEastAsia" w:hAnsiTheme="majorEastAsia" w:eastAsiaTheme="majorEastAsia"/>
          <w:kern w:val="0"/>
          <w:sz w:val="32"/>
          <w:szCs w:val="32"/>
        </w:rPr>
      </w:pPr>
    </w:p>
    <w:p w14:paraId="78A8595D">
      <w:pPr>
        <w:widowControl/>
        <w:spacing w:line="460" w:lineRule="exact"/>
        <w:rPr>
          <w:rFonts w:hint="eastAsia" w:cs="仿宋_GB2312" w:asciiTheme="majorEastAsia" w:hAnsiTheme="majorEastAsia" w:eastAsiaTheme="majorEastAsia"/>
          <w:kern w:val="0"/>
          <w:sz w:val="32"/>
          <w:szCs w:val="32"/>
        </w:rPr>
      </w:pPr>
    </w:p>
    <w:p w14:paraId="369E4D29">
      <w:pPr>
        <w:widowControl/>
        <w:spacing w:line="460" w:lineRule="exact"/>
        <w:rPr>
          <w:rFonts w:hint="eastAsia" w:cs="仿宋_GB2312" w:asciiTheme="majorEastAsia" w:hAnsiTheme="majorEastAsia" w:eastAsiaTheme="majorEastAsia"/>
          <w:kern w:val="0"/>
          <w:sz w:val="32"/>
          <w:szCs w:val="32"/>
        </w:rPr>
      </w:pPr>
    </w:p>
    <w:p w14:paraId="27613C0B">
      <w:pPr>
        <w:widowControl/>
        <w:spacing w:line="460" w:lineRule="exact"/>
        <w:rPr>
          <w:rFonts w:hint="eastAsia" w:cs="仿宋_GB2312" w:asciiTheme="majorEastAsia" w:hAnsiTheme="majorEastAsia" w:eastAsiaTheme="majorEastAsia"/>
          <w:kern w:val="0"/>
          <w:sz w:val="32"/>
          <w:szCs w:val="32"/>
        </w:rPr>
      </w:pPr>
    </w:p>
    <w:p w14:paraId="349F850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042B6"/>
    <w:rsid w:val="00493247"/>
    <w:rsid w:val="005963C2"/>
    <w:rsid w:val="005F28EA"/>
    <w:rsid w:val="00753636"/>
    <w:rsid w:val="00760A6E"/>
    <w:rsid w:val="007F0173"/>
    <w:rsid w:val="008B5977"/>
    <w:rsid w:val="00922140"/>
    <w:rsid w:val="00AB1390"/>
    <w:rsid w:val="00BE5CDD"/>
    <w:rsid w:val="00C841DB"/>
    <w:rsid w:val="00F10792"/>
    <w:rsid w:val="00F416C4"/>
    <w:rsid w:val="010E5274"/>
    <w:rsid w:val="0138144F"/>
    <w:rsid w:val="016F3DDC"/>
    <w:rsid w:val="01884ABD"/>
    <w:rsid w:val="01BB4A00"/>
    <w:rsid w:val="01C53AF8"/>
    <w:rsid w:val="01CA2B50"/>
    <w:rsid w:val="01D04CD8"/>
    <w:rsid w:val="01D33658"/>
    <w:rsid w:val="01D4284B"/>
    <w:rsid w:val="020239A3"/>
    <w:rsid w:val="0207529C"/>
    <w:rsid w:val="021005F4"/>
    <w:rsid w:val="021A7F91"/>
    <w:rsid w:val="021C523B"/>
    <w:rsid w:val="021C6236"/>
    <w:rsid w:val="0222641A"/>
    <w:rsid w:val="023E2E7A"/>
    <w:rsid w:val="02444A55"/>
    <w:rsid w:val="024B4FA7"/>
    <w:rsid w:val="025C426C"/>
    <w:rsid w:val="02626595"/>
    <w:rsid w:val="02664F16"/>
    <w:rsid w:val="0285318B"/>
    <w:rsid w:val="02B80735"/>
    <w:rsid w:val="02B95B4D"/>
    <w:rsid w:val="02D04D36"/>
    <w:rsid w:val="02F5342D"/>
    <w:rsid w:val="02FC3CE5"/>
    <w:rsid w:val="03010B3B"/>
    <w:rsid w:val="03210C9D"/>
    <w:rsid w:val="032E4AFE"/>
    <w:rsid w:val="038047BA"/>
    <w:rsid w:val="03AF58D8"/>
    <w:rsid w:val="03D225C7"/>
    <w:rsid w:val="03E71125"/>
    <w:rsid w:val="040B2E74"/>
    <w:rsid w:val="041C34FC"/>
    <w:rsid w:val="041F47A1"/>
    <w:rsid w:val="04234261"/>
    <w:rsid w:val="04725618"/>
    <w:rsid w:val="04800759"/>
    <w:rsid w:val="04902ABF"/>
    <w:rsid w:val="04945F73"/>
    <w:rsid w:val="04A555CD"/>
    <w:rsid w:val="04D62E21"/>
    <w:rsid w:val="04E13C53"/>
    <w:rsid w:val="04FC403D"/>
    <w:rsid w:val="050322EC"/>
    <w:rsid w:val="050B6DAB"/>
    <w:rsid w:val="0512266A"/>
    <w:rsid w:val="052303F3"/>
    <w:rsid w:val="053D3C53"/>
    <w:rsid w:val="05627497"/>
    <w:rsid w:val="058153F5"/>
    <w:rsid w:val="05841A30"/>
    <w:rsid w:val="05A80F06"/>
    <w:rsid w:val="05B22F46"/>
    <w:rsid w:val="05C862B3"/>
    <w:rsid w:val="05CB7651"/>
    <w:rsid w:val="05CD1430"/>
    <w:rsid w:val="05D33E63"/>
    <w:rsid w:val="05E300D6"/>
    <w:rsid w:val="05F275F5"/>
    <w:rsid w:val="06333468"/>
    <w:rsid w:val="06447631"/>
    <w:rsid w:val="064B2D84"/>
    <w:rsid w:val="066674AE"/>
    <w:rsid w:val="066C150F"/>
    <w:rsid w:val="066C2B6D"/>
    <w:rsid w:val="067C2513"/>
    <w:rsid w:val="06AA4851"/>
    <w:rsid w:val="06D37BCA"/>
    <w:rsid w:val="06DD5D65"/>
    <w:rsid w:val="07406999"/>
    <w:rsid w:val="07421080"/>
    <w:rsid w:val="0746252B"/>
    <w:rsid w:val="0760372E"/>
    <w:rsid w:val="07682574"/>
    <w:rsid w:val="07A07CD1"/>
    <w:rsid w:val="07B43D8F"/>
    <w:rsid w:val="07C61F04"/>
    <w:rsid w:val="07C71360"/>
    <w:rsid w:val="07EE2EE9"/>
    <w:rsid w:val="082E4B4A"/>
    <w:rsid w:val="086107EE"/>
    <w:rsid w:val="08950FF7"/>
    <w:rsid w:val="089E31BD"/>
    <w:rsid w:val="08D91689"/>
    <w:rsid w:val="094020A9"/>
    <w:rsid w:val="096B0816"/>
    <w:rsid w:val="096B62D6"/>
    <w:rsid w:val="096E78BD"/>
    <w:rsid w:val="097A2894"/>
    <w:rsid w:val="09826388"/>
    <w:rsid w:val="099F612C"/>
    <w:rsid w:val="09B87D7C"/>
    <w:rsid w:val="09CC14B5"/>
    <w:rsid w:val="09D0750D"/>
    <w:rsid w:val="09D5442D"/>
    <w:rsid w:val="09DC5494"/>
    <w:rsid w:val="09E90A1C"/>
    <w:rsid w:val="0A1529DB"/>
    <w:rsid w:val="0A173ADA"/>
    <w:rsid w:val="0A341C6B"/>
    <w:rsid w:val="0A38650B"/>
    <w:rsid w:val="0A4A2BE3"/>
    <w:rsid w:val="0AA10F06"/>
    <w:rsid w:val="0AAA3C87"/>
    <w:rsid w:val="0AD577AB"/>
    <w:rsid w:val="0AE55709"/>
    <w:rsid w:val="0B042F33"/>
    <w:rsid w:val="0B2F7401"/>
    <w:rsid w:val="0B350A8A"/>
    <w:rsid w:val="0B4913C2"/>
    <w:rsid w:val="0B5C18D0"/>
    <w:rsid w:val="0B655E02"/>
    <w:rsid w:val="0B834752"/>
    <w:rsid w:val="0B8861D1"/>
    <w:rsid w:val="0B8C76BE"/>
    <w:rsid w:val="0BB34D38"/>
    <w:rsid w:val="0BBB49B5"/>
    <w:rsid w:val="0BDC2A90"/>
    <w:rsid w:val="0BF800F1"/>
    <w:rsid w:val="0C023458"/>
    <w:rsid w:val="0C1279EC"/>
    <w:rsid w:val="0C2202F8"/>
    <w:rsid w:val="0C3842F3"/>
    <w:rsid w:val="0C39094C"/>
    <w:rsid w:val="0C3D0D59"/>
    <w:rsid w:val="0C4B088D"/>
    <w:rsid w:val="0C7D0EA3"/>
    <w:rsid w:val="0C7D15B1"/>
    <w:rsid w:val="0C9654D7"/>
    <w:rsid w:val="0CB0584A"/>
    <w:rsid w:val="0CD70399"/>
    <w:rsid w:val="0CDC2551"/>
    <w:rsid w:val="0CEC0D47"/>
    <w:rsid w:val="0CFC510B"/>
    <w:rsid w:val="0D1B0C5D"/>
    <w:rsid w:val="0D214872"/>
    <w:rsid w:val="0D2C7E4F"/>
    <w:rsid w:val="0D33409D"/>
    <w:rsid w:val="0D3A1FC7"/>
    <w:rsid w:val="0D60222D"/>
    <w:rsid w:val="0D67272A"/>
    <w:rsid w:val="0D77295A"/>
    <w:rsid w:val="0D8477CE"/>
    <w:rsid w:val="0D9856DB"/>
    <w:rsid w:val="0DA819AB"/>
    <w:rsid w:val="0DC24C09"/>
    <w:rsid w:val="0DDD6DCC"/>
    <w:rsid w:val="0DE134EE"/>
    <w:rsid w:val="0DF43E62"/>
    <w:rsid w:val="0E0F0FB0"/>
    <w:rsid w:val="0E1A28A1"/>
    <w:rsid w:val="0E3030F2"/>
    <w:rsid w:val="0E330A9A"/>
    <w:rsid w:val="0E44354B"/>
    <w:rsid w:val="0E715783"/>
    <w:rsid w:val="0E7205E2"/>
    <w:rsid w:val="0E74076B"/>
    <w:rsid w:val="0EA250D5"/>
    <w:rsid w:val="0EB54745"/>
    <w:rsid w:val="0EE95BE6"/>
    <w:rsid w:val="0EF23E96"/>
    <w:rsid w:val="0EF92075"/>
    <w:rsid w:val="0F2E5804"/>
    <w:rsid w:val="0F317B71"/>
    <w:rsid w:val="0F3B5B07"/>
    <w:rsid w:val="0F7019A9"/>
    <w:rsid w:val="0F96173F"/>
    <w:rsid w:val="0FB27F96"/>
    <w:rsid w:val="0FBD71B0"/>
    <w:rsid w:val="0FF31AE3"/>
    <w:rsid w:val="0FF645F2"/>
    <w:rsid w:val="10023215"/>
    <w:rsid w:val="101074AE"/>
    <w:rsid w:val="10133D55"/>
    <w:rsid w:val="10282042"/>
    <w:rsid w:val="10365B3D"/>
    <w:rsid w:val="1057645A"/>
    <w:rsid w:val="105B0EE2"/>
    <w:rsid w:val="1066486C"/>
    <w:rsid w:val="107E4239"/>
    <w:rsid w:val="10874EC7"/>
    <w:rsid w:val="10883A0F"/>
    <w:rsid w:val="109C7C58"/>
    <w:rsid w:val="10AD583D"/>
    <w:rsid w:val="10B96396"/>
    <w:rsid w:val="10BF2E3F"/>
    <w:rsid w:val="10BF73C6"/>
    <w:rsid w:val="10E953A0"/>
    <w:rsid w:val="10EC01DF"/>
    <w:rsid w:val="114800D3"/>
    <w:rsid w:val="1166534B"/>
    <w:rsid w:val="117639BB"/>
    <w:rsid w:val="117E1065"/>
    <w:rsid w:val="11B20910"/>
    <w:rsid w:val="11C138E7"/>
    <w:rsid w:val="11DF6B82"/>
    <w:rsid w:val="11E94795"/>
    <w:rsid w:val="11EA09E2"/>
    <w:rsid w:val="12020CBF"/>
    <w:rsid w:val="1211143C"/>
    <w:rsid w:val="12324B12"/>
    <w:rsid w:val="123C2181"/>
    <w:rsid w:val="124908A7"/>
    <w:rsid w:val="124D7830"/>
    <w:rsid w:val="125C2F19"/>
    <w:rsid w:val="12620731"/>
    <w:rsid w:val="12646059"/>
    <w:rsid w:val="1269406B"/>
    <w:rsid w:val="126A6347"/>
    <w:rsid w:val="128D7201"/>
    <w:rsid w:val="129D5B69"/>
    <w:rsid w:val="12C55F89"/>
    <w:rsid w:val="12C926CE"/>
    <w:rsid w:val="12E143D1"/>
    <w:rsid w:val="12FA5512"/>
    <w:rsid w:val="131F6A42"/>
    <w:rsid w:val="13480522"/>
    <w:rsid w:val="134E78F7"/>
    <w:rsid w:val="13502766"/>
    <w:rsid w:val="135D303B"/>
    <w:rsid w:val="136C2EE1"/>
    <w:rsid w:val="136D59D4"/>
    <w:rsid w:val="1372786F"/>
    <w:rsid w:val="13766EB3"/>
    <w:rsid w:val="137E3A05"/>
    <w:rsid w:val="137F5A79"/>
    <w:rsid w:val="13C664A2"/>
    <w:rsid w:val="13DD68FF"/>
    <w:rsid w:val="13F47E85"/>
    <w:rsid w:val="1406694B"/>
    <w:rsid w:val="140A4B33"/>
    <w:rsid w:val="14455A26"/>
    <w:rsid w:val="1450677A"/>
    <w:rsid w:val="14706B3D"/>
    <w:rsid w:val="14917BE9"/>
    <w:rsid w:val="14A62F17"/>
    <w:rsid w:val="14CF0905"/>
    <w:rsid w:val="14D978E0"/>
    <w:rsid w:val="14EA7379"/>
    <w:rsid w:val="14F32D01"/>
    <w:rsid w:val="14F52D07"/>
    <w:rsid w:val="14FF6A23"/>
    <w:rsid w:val="151D58A9"/>
    <w:rsid w:val="1523649A"/>
    <w:rsid w:val="15666911"/>
    <w:rsid w:val="15681887"/>
    <w:rsid w:val="156A41F9"/>
    <w:rsid w:val="157A274E"/>
    <w:rsid w:val="15D23E12"/>
    <w:rsid w:val="15DF03E5"/>
    <w:rsid w:val="15DF5C6B"/>
    <w:rsid w:val="15F47C17"/>
    <w:rsid w:val="160B6F3C"/>
    <w:rsid w:val="1629595A"/>
    <w:rsid w:val="16336D44"/>
    <w:rsid w:val="163E3A49"/>
    <w:rsid w:val="16504593"/>
    <w:rsid w:val="167331D0"/>
    <w:rsid w:val="168A4AFA"/>
    <w:rsid w:val="169275C1"/>
    <w:rsid w:val="169B1928"/>
    <w:rsid w:val="16A72BCC"/>
    <w:rsid w:val="16AF6DB7"/>
    <w:rsid w:val="16B15472"/>
    <w:rsid w:val="16B75FC4"/>
    <w:rsid w:val="16E12015"/>
    <w:rsid w:val="16EB3619"/>
    <w:rsid w:val="16F2501D"/>
    <w:rsid w:val="17015CA1"/>
    <w:rsid w:val="172864F9"/>
    <w:rsid w:val="174E4A8D"/>
    <w:rsid w:val="17602024"/>
    <w:rsid w:val="177E72EA"/>
    <w:rsid w:val="178A6CA5"/>
    <w:rsid w:val="178F6805"/>
    <w:rsid w:val="1794103F"/>
    <w:rsid w:val="17A44BA8"/>
    <w:rsid w:val="17A66967"/>
    <w:rsid w:val="17A93EAD"/>
    <w:rsid w:val="17AF4531"/>
    <w:rsid w:val="17C50D12"/>
    <w:rsid w:val="17C6745B"/>
    <w:rsid w:val="17CA773A"/>
    <w:rsid w:val="17CB502C"/>
    <w:rsid w:val="17CF1563"/>
    <w:rsid w:val="17D265F0"/>
    <w:rsid w:val="17D6503E"/>
    <w:rsid w:val="17D86CFC"/>
    <w:rsid w:val="17FE2A3A"/>
    <w:rsid w:val="1802547B"/>
    <w:rsid w:val="1834731F"/>
    <w:rsid w:val="18382BEC"/>
    <w:rsid w:val="18540909"/>
    <w:rsid w:val="1854284B"/>
    <w:rsid w:val="18656B9F"/>
    <w:rsid w:val="187A0F6B"/>
    <w:rsid w:val="18846730"/>
    <w:rsid w:val="189E0002"/>
    <w:rsid w:val="18A57399"/>
    <w:rsid w:val="18DF1A8B"/>
    <w:rsid w:val="18F746E2"/>
    <w:rsid w:val="19272190"/>
    <w:rsid w:val="192D1654"/>
    <w:rsid w:val="193570F6"/>
    <w:rsid w:val="194F7551"/>
    <w:rsid w:val="199A60A6"/>
    <w:rsid w:val="19B94ECF"/>
    <w:rsid w:val="19FA656D"/>
    <w:rsid w:val="1A0C30B9"/>
    <w:rsid w:val="1A1811C1"/>
    <w:rsid w:val="1A21708E"/>
    <w:rsid w:val="1A4967FC"/>
    <w:rsid w:val="1A775EE2"/>
    <w:rsid w:val="1A784265"/>
    <w:rsid w:val="1A790647"/>
    <w:rsid w:val="1AAE1520"/>
    <w:rsid w:val="1ABC7433"/>
    <w:rsid w:val="1AE63330"/>
    <w:rsid w:val="1B217D4F"/>
    <w:rsid w:val="1B285CF7"/>
    <w:rsid w:val="1B3877E4"/>
    <w:rsid w:val="1B764DA4"/>
    <w:rsid w:val="1B767EFE"/>
    <w:rsid w:val="1B8C6ED6"/>
    <w:rsid w:val="1B9907E3"/>
    <w:rsid w:val="1BA104C2"/>
    <w:rsid w:val="1BA3612B"/>
    <w:rsid w:val="1BBC55D4"/>
    <w:rsid w:val="1BBF2880"/>
    <w:rsid w:val="1BC37A9A"/>
    <w:rsid w:val="1BC51441"/>
    <w:rsid w:val="1C0270CC"/>
    <w:rsid w:val="1C131AC6"/>
    <w:rsid w:val="1C27655B"/>
    <w:rsid w:val="1C482868"/>
    <w:rsid w:val="1C4D46F2"/>
    <w:rsid w:val="1C514A76"/>
    <w:rsid w:val="1C671776"/>
    <w:rsid w:val="1C7F42C9"/>
    <w:rsid w:val="1CA80E18"/>
    <w:rsid w:val="1CB00CE3"/>
    <w:rsid w:val="1CB61439"/>
    <w:rsid w:val="1CDC4ADF"/>
    <w:rsid w:val="1CE92912"/>
    <w:rsid w:val="1D0860D1"/>
    <w:rsid w:val="1D14165F"/>
    <w:rsid w:val="1D1C3E63"/>
    <w:rsid w:val="1D2577FD"/>
    <w:rsid w:val="1D6806DC"/>
    <w:rsid w:val="1D6810B2"/>
    <w:rsid w:val="1DB2452F"/>
    <w:rsid w:val="1DD425DA"/>
    <w:rsid w:val="1DD65839"/>
    <w:rsid w:val="1DFD7521"/>
    <w:rsid w:val="1E1A7EA4"/>
    <w:rsid w:val="1E39675B"/>
    <w:rsid w:val="1E3A70F7"/>
    <w:rsid w:val="1E462BEE"/>
    <w:rsid w:val="1E874109"/>
    <w:rsid w:val="1E8F727E"/>
    <w:rsid w:val="1EB10376"/>
    <w:rsid w:val="1EB50F40"/>
    <w:rsid w:val="1EC04D06"/>
    <w:rsid w:val="1EE77651"/>
    <w:rsid w:val="1EFB44D6"/>
    <w:rsid w:val="1F253CC6"/>
    <w:rsid w:val="1F5A4863"/>
    <w:rsid w:val="1F9E679B"/>
    <w:rsid w:val="1FB2285C"/>
    <w:rsid w:val="1FDB339B"/>
    <w:rsid w:val="1FE01C76"/>
    <w:rsid w:val="1FFE1840"/>
    <w:rsid w:val="20096387"/>
    <w:rsid w:val="20933787"/>
    <w:rsid w:val="20985FF8"/>
    <w:rsid w:val="20C67CC7"/>
    <w:rsid w:val="20EE2034"/>
    <w:rsid w:val="20F43D6D"/>
    <w:rsid w:val="20F841BF"/>
    <w:rsid w:val="20FC64C3"/>
    <w:rsid w:val="210271F0"/>
    <w:rsid w:val="21131D50"/>
    <w:rsid w:val="21167403"/>
    <w:rsid w:val="211D2686"/>
    <w:rsid w:val="212A43EF"/>
    <w:rsid w:val="214D257C"/>
    <w:rsid w:val="214E4321"/>
    <w:rsid w:val="214E7D52"/>
    <w:rsid w:val="214F5596"/>
    <w:rsid w:val="218F388E"/>
    <w:rsid w:val="219D3EA6"/>
    <w:rsid w:val="219F42FF"/>
    <w:rsid w:val="21A160A7"/>
    <w:rsid w:val="21B721EE"/>
    <w:rsid w:val="21CA6225"/>
    <w:rsid w:val="21D27C06"/>
    <w:rsid w:val="21D924E6"/>
    <w:rsid w:val="22025768"/>
    <w:rsid w:val="22044E09"/>
    <w:rsid w:val="220A315C"/>
    <w:rsid w:val="220C6FC3"/>
    <w:rsid w:val="221B3005"/>
    <w:rsid w:val="222D4286"/>
    <w:rsid w:val="223113D9"/>
    <w:rsid w:val="22320BF9"/>
    <w:rsid w:val="22576D46"/>
    <w:rsid w:val="22655A6F"/>
    <w:rsid w:val="2266008D"/>
    <w:rsid w:val="226B4FBE"/>
    <w:rsid w:val="22795AC2"/>
    <w:rsid w:val="229B344C"/>
    <w:rsid w:val="22AB4C21"/>
    <w:rsid w:val="232F2BFC"/>
    <w:rsid w:val="233B6D93"/>
    <w:rsid w:val="233D2A7A"/>
    <w:rsid w:val="2340149E"/>
    <w:rsid w:val="234423EF"/>
    <w:rsid w:val="23515C94"/>
    <w:rsid w:val="23693CFE"/>
    <w:rsid w:val="236D7884"/>
    <w:rsid w:val="237749D5"/>
    <w:rsid w:val="238271AF"/>
    <w:rsid w:val="238771F9"/>
    <w:rsid w:val="23947E9D"/>
    <w:rsid w:val="23A736F8"/>
    <w:rsid w:val="23AE6AF4"/>
    <w:rsid w:val="23AF5742"/>
    <w:rsid w:val="23B57C73"/>
    <w:rsid w:val="23B62934"/>
    <w:rsid w:val="23EF2E2D"/>
    <w:rsid w:val="24090245"/>
    <w:rsid w:val="241D6519"/>
    <w:rsid w:val="242215F3"/>
    <w:rsid w:val="243E3221"/>
    <w:rsid w:val="24D8491A"/>
    <w:rsid w:val="24E648CF"/>
    <w:rsid w:val="24FF35F5"/>
    <w:rsid w:val="25081F35"/>
    <w:rsid w:val="250E15C9"/>
    <w:rsid w:val="252F61D1"/>
    <w:rsid w:val="25387A49"/>
    <w:rsid w:val="2547068E"/>
    <w:rsid w:val="25813F6A"/>
    <w:rsid w:val="259C684B"/>
    <w:rsid w:val="25AF1CDD"/>
    <w:rsid w:val="25CE277A"/>
    <w:rsid w:val="25D732F8"/>
    <w:rsid w:val="25E04EB5"/>
    <w:rsid w:val="260A58CA"/>
    <w:rsid w:val="261B3231"/>
    <w:rsid w:val="26575DBB"/>
    <w:rsid w:val="2660460B"/>
    <w:rsid w:val="266D2780"/>
    <w:rsid w:val="266D7537"/>
    <w:rsid w:val="268609C5"/>
    <w:rsid w:val="268B7F2F"/>
    <w:rsid w:val="26B76310"/>
    <w:rsid w:val="26D2317E"/>
    <w:rsid w:val="26E111BF"/>
    <w:rsid w:val="26F301D1"/>
    <w:rsid w:val="26F5066F"/>
    <w:rsid w:val="27071AA3"/>
    <w:rsid w:val="270D33BA"/>
    <w:rsid w:val="27614FAF"/>
    <w:rsid w:val="27744BDF"/>
    <w:rsid w:val="27796A09"/>
    <w:rsid w:val="278B36CA"/>
    <w:rsid w:val="279D6639"/>
    <w:rsid w:val="27AB63CF"/>
    <w:rsid w:val="27AE3272"/>
    <w:rsid w:val="27C946DA"/>
    <w:rsid w:val="27E17638"/>
    <w:rsid w:val="28087831"/>
    <w:rsid w:val="28143D6C"/>
    <w:rsid w:val="282E2451"/>
    <w:rsid w:val="2844795D"/>
    <w:rsid w:val="284B3EE2"/>
    <w:rsid w:val="285E6B90"/>
    <w:rsid w:val="28650B59"/>
    <w:rsid w:val="286572C5"/>
    <w:rsid w:val="28796992"/>
    <w:rsid w:val="288A0CCC"/>
    <w:rsid w:val="288F7738"/>
    <w:rsid w:val="289040FE"/>
    <w:rsid w:val="28A23BC9"/>
    <w:rsid w:val="28A8743C"/>
    <w:rsid w:val="28C97F9F"/>
    <w:rsid w:val="28D43D6D"/>
    <w:rsid w:val="291402E7"/>
    <w:rsid w:val="292575C2"/>
    <w:rsid w:val="293B2731"/>
    <w:rsid w:val="293D18BD"/>
    <w:rsid w:val="2945591A"/>
    <w:rsid w:val="294D331D"/>
    <w:rsid w:val="296B087A"/>
    <w:rsid w:val="29875951"/>
    <w:rsid w:val="299437DA"/>
    <w:rsid w:val="29947303"/>
    <w:rsid w:val="299E1166"/>
    <w:rsid w:val="29B67808"/>
    <w:rsid w:val="29BE24D5"/>
    <w:rsid w:val="29C46F1A"/>
    <w:rsid w:val="29CB280D"/>
    <w:rsid w:val="2A3910E6"/>
    <w:rsid w:val="2A653951"/>
    <w:rsid w:val="2A956BB3"/>
    <w:rsid w:val="2A9C36DC"/>
    <w:rsid w:val="2AAF0844"/>
    <w:rsid w:val="2ADA0D4B"/>
    <w:rsid w:val="2B167D49"/>
    <w:rsid w:val="2B183376"/>
    <w:rsid w:val="2B1A1255"/>
    <w:rsid w:val="2B272B8E"/>
    <w:rsid w:val="2B3F1234"/>
    <w:rsid w:val="2B425E9A"/>
    <w:rsid w:val="2B6460EB"/>
    <w:rsid w:val="2BA05077"/>
    <w:rsid w:val="2BCD0EAF"/>
    <w:rsid w:val="2BDE7C39"/>
    <w:rsid w:val="2BF97F25"/>
    <w:rsid w:val="2C024BE6"/>
    <w:rsid w:val="2C0D5CB3"/>
    <w:rsid w:val="2C171FE0"/>
    <w:rsid w:val="2C206CFE"/>
    <w:rsid w:val="2C3E2C87"/>
    <w:rsid w:val="2C5461FC"/>
    <w:rsid w:val="2C6B656B"/>
    <w:rsid w:val="2C7370C7"/>
    <w:rsid w:val="2C77308B"/>
    <w:rsid w:val="2CA13CD3"/>
    <w:rsid w:val="2CA8016F"/>
    <w:rsid w:val="2CAC339A"/>
    <w:rsid w:val="2CD859E2"/>
    <w:rsid w:val="2CE62F01"/>
    <w:rsid w:val="2CF33E5A"/>
    <w:rsid w:val="2CFA79AB"/>
    <w:rsid w:val="2CFD0362"/>
    <w:rsid w:val="2D186703"/>
    <w:rsid w:val="2D224357"/>
    <w:rsid w:val="2D580EA3"/>
    <w:rsid w:val="2D5B5B77"/>
    <w:rsid w:val="2D5C7481"/>
    <w:rsid w:val="2D5F0252"/>
    <w:rsid w:val="2D7979BF"/>
    <w:rsid w:val="2D870891"/>
    <w:rsid w:val="2D8F2894"/>
    <w:rsid w:val="2DA776BC"/>
    <w:rsid w:val="2DB30A51"/>
    <w:rsid w:val="2DF21E12"/>
    <w:rsid w:val="2E055B37"/>
    <w:rsid w:val="2E5767E7"/>
    <w:rsid w:val="2E6E1168"/>
    <w:rsid w:val="2E6E42FF"/>
    <w:rsid w:val="2E716F12"/>
    <w:rsid w:val="2E9736A9"/>
    <w:rsid w:val="2EAD6A54"/>
    <w:rsid w:val="2EB824C8"/>
    <w:rsid w:val="2EC04CA6"/>
    <w:rsid w:val="2EF83043"/>
    <w:rsid w:val="2F0C5543"/>
    <w:rsid w:val="2F160A2C"/>
    <w:rsid w:val="2F2E3531"/>
    <w:rsid w:val="2F431AC9"/>
    <w:rsid w:val="2F4F1C51"/>
    <w:rsid w:val="2F53175A"/>
    <w:rsid w:val="2F5B3F12"/>
    <w:rsid w:val="2F6256C2"/>
    <w:rsid w:val="2F641C64"/>
    <w:rsid w:val="2FB22BB9"/>
    <w:rsid w:val="2FBB11EF"/>
    <w:rsid w:val="2FE07638"/>
    <w:rsid w:val="2FE132C7"/>
    <w:rsid w:val="2FEE31DB"/>
    <w:rsid w:val="2FF40E9B"/>
    <w:rsid w:val="2FF5313A"/>
    <w:rsid w:val="2FFB29D2"/>
    <w:rsid w:val="301428CA"/>
    <w:rsid w:val="30156F17"/>
    <w:rsid w:val="30516BC7"/>
    <w:rsid w:val="30676CFB"/>
    <w:rsid w:val="306B77B3"/>
    <w:rsid w:val="30882A79"/>
    <w:rsid w:val="3089251E"/>
    <w:rsid w:val="309A3FAF"/>
    <w:rsid w:val="30A25D03"/>
    <w:rsid w:val="30B30622"/>
    <w:rsid w:val="30BD1F72"/>
    <w:rsid w:val="30BF5BFD"/>
    <w:rsid w:val="30C24A59"/>
    <w:rsid w:val="30ED578D"/>
    <w:rsid w:val="30EF4C87"/>
    <w:rsid w:val="30F63AFB"/>
    <w:rsid w:val="30FD437A"/>
    <w:rsid w:val="311113B3"/>
    <w:rsid w:val="312C22A8"/>
    <w:rsid w:val="312E3566"/>
    <w:rsid w:val="314578C8"/>
    <w:rsid w:val="31592638"/>
    <w:rsid w:val="31663881"/>
    <w:rsid w:val="316E1D13"/>
    <w:rsid w:val="317A3B9F"/>
    <w:rsid w:val="31825880"/>
    <w:rsid w:val="31891F9A"/>
    <w:rsid w:val="318F4F55"/>
    <w:rsid w:val="31BD57CE"/>
    <w:rsid w:val="31E50398"/>
    <w:rsid w:val="31EC6476"/>
    <w:rsid w:val="322D15E2"/>
    <w:rsid w:val="322D74BD"/>
    <w:rsid w:val="32315A4D"/>
    <w:rsid w:val="3293363B"/>
    <w:rsid w:val="32A704D4"/>
    <w:rsid w:val="32BD1AB1"/>
    <w:rsid w:val="32D16978"/>
    <w:rsid w:val="32E34DFE"/>
    <w:rsid w:val="32F23738"/>
    <w:rsid w:val="33396472"/>
    <w:rsid w:val="333B15B0"/>
    <w:rsid w:val="333E55EE"/>
    <w:rsid w:val="33767B3E"/>
    <w:rsid w:val="338620D5"/>
    <w:rsid w:val="33903D84"/>
    <w:rsid w:val="33AF52C5"/>
    <w:rsid w:val="33B9754C"/>
    <w:rsid w:val="33C34393"/>
    <w:rsid w:val="33DD0E30"/>
    <w:rsid w:val="34082BA3"/>
    <w:rsid w:val="340E2B3D"/>
    <w:rsid w:val="343C515A"/>
    <w:rsid w:val="34454CF6"/>
    <w:rsid w:val="344F0B5A"/>
    <w:rsid w:val="346B4405"/>
    <w:rsid w:val="34717073"/>
    <w:rsid w:val="3485295B"/>
    <w:rsid w:val="34A268FC"/>
    <w:rsid w:val="34A80E50"/>
    <w:rsid w:val="34B17EDC"/>
    <w:rsid w:val="34BC43D0"/>
    <w:rsid w:val="34E92B7D"/>
    <w:rsid w:val="34FE50BD"/>
    <w:rsid w:val="35235D98"/>
    <w:rsid w:val="3539615C"/>
    <w:rsid w:val="353D1BAA"/>
    <w:rsid w:val="35463A13"/>
    <w:rsid w:val="35570B5D"/>
    <w:rsid w:val="356602C2"/>
    <w:rsid w:val="356809E3"/>
    <w:rsid w:val="358550C6"/>
    <w:rsid w:val="358D2FC6"/>
    <w:rsid w:val="35A05256"/>
    <w:rsid w:val="35BC38BE"/>
    <w:rsid w:val="35CA722D"/>
    <w:rsid w:val="35CD6B9A"/>
    <w:rsid w:val="35E75A90"/>
    <w:rsid w:val="35F86848"/>
    <w:rsid w:val="36265CA4"/>
    <w:rsid w:val="362D19CD"/>
    <w:rsid w:val="362D1A51"/>
    <w:rsid w:val="36633B3D"/>
    <w:rsid w:val="367332A3"/>
    <w:rsid w:val="36941E4A"/>
    <w:rsid w:val="369E5EF8"/>
    <w:rsid w:val="36B14A43"/>
    <w:rsid w:val="36C02A3F"/>
    <w:rsid w:val="36CA3AB6"/>
    <w:rsid w:val="36CA55B9"/>
    <w:rsid w:val="370C5644"/>
    <w:rsid w:val="3711367A"/>
    <w:rsid w:val="37134E69"/>
    <w:rsid w:val="3724402F"/>
    <w:rsid w:val="373265A0"/>
    <w:rsid w:val="373B44EC"/>
    <w:rsid w:val="37506562"/>
    <w:rsid w:val="375256EE"/>
    <w:rsid w:val="376E0617"/>
    <w:rsid w:val="378550EC"/>
    <w:rsid w:val="378E1324"/>
    <w:rsid w:val="37923AEE"/>
    <w:rsid w:val="37962820"/>
    <w:rsid w:val="37BF3A79"/>
    <w:rsid w:val="37CD4C90"/>
    <w:rsid w:val="38082C1B"/>
    <w:rsid w:val="382C690E"/>
    <w:rsid w:val="38AE01AF"/>
    <w:rsid w:val="38AE40F6"/>
    <w:rsid w:val="38CA0FE5"/>
    <w:rsid w:val="39326D00"/>
    <w:rsid w:val="394D71FA"/>
    <w:rsid w:val="395312BC"/>
    <w:rsid w:val="395B0561"/>
    <w:rsid w:val="39682EB5"/>
    <w:rsid w:val="396D3E2D"/>
    <w:rsid w:val="397224F4"/>
    <w:rsid w:val="39787DBA"/>
    <w:rsid w:val="398E3D38"/>
    <w:rsid w:val="398E562A"/>
    <w:rsid w:val="39F17F29"/>
    <w:rsid w:val="39F931C0"/>
    <w:rsid w:val="3A3919D5"/>
    <w:rsid w:val="3A503CC4"/>
    <w:rsid w:val="3A841C49"/>
    <w:rsid w:val="3A8443D0"/>
    <w:rsid w:val="3A8649E5"/>
    <w:rsid w:val="3A982B61"/>
    <w:rsid w:val="3AA6417E"/>
    <w:rsid w:val="3AB95C5F"/>
    <w:rsid w:val="3AEA0E14"/>
    <w:rsid w:val="3AF62D27"/>
    <w:rsid w:val="3B101E12"/>
    <w:rsid w:val="3B13020E"/>
    <w:rsid w:val="3B1F2347"/>
    <w:rsid w:val="3B222754"/>
    <w:rsid w:val="3B4252B5"/>
    <w:rsid w:val="3B4F4E32"/>
    <w:rsid w:val="3B745030"/>
    <w:rsid w:val="3B8B0F22"/>
    <w:rsid w:val="3B944294"/>
    <w:rsid w:val="3B9D755D"/>
    <w:rsid w:val="3B9E3FAC"/>
    <w:rsid w:val="3BA873D0"/>
    <w:rsid w:val="3BAF5F4E"/>
    <w:rsid w:val="3BC208E0"/>
    <w:rsid w:val="3BCF0E87"/>
    <w:rsid w:val="3BE70118"/>
    <w:rsid w:val="3BFF549B"/>
    <w:rsid w:val="3C04761B"/>
    <w:rsid w:val="3C0C1A16"/>
    <w:rsid w:val="3C1412A5"/>
    <w:rsid w:val="3C2553D5"/>
    <w:rsid w:val="3C4A73F9"/>
    <w:rsid w:val="3C5954F4"/>
    <w:rsid w:val="3C7C78F9"/>
    <w:rsid w:val="3C983200"/>
    <w:rsid w:val="3CA372E6"/>
    <w:rsid w:val="3CCE7125"/>
    <w:rsid w:val="3CD04FA5"/>
    <w:rsid w:val="3CE53F83"/>
    <w:rsid w:val="3D1C0BBA"/>
    <w:rsid w:val="3D1E0D7B"/>
    <w:rsid w:val="3D5C6D6A"/>
    <w:rsid w:val="3D657CC8"/>
    <w:rsid w:val="3DC9696B"/>
    <w:rsid w:val="3DE33EE1"/>
    <w:rsid w:val="3DE36278"/>
    <w:rsid w:val="3DF411B1"/>
    <w:rsid w:val="3DF44646"/>
    <w:rsid w:val="3E2D65EC"/>
    <w:rsid w:val="3E3F0903"/>
    <w:rsid w:val="3E427317"/>
    <w:rsid w:val="3E576E72"/>
    <w:rsid w:val="3E5E19B3"/>
    <w:rsid w:val="3E871EF0"/>
    <w:rsid w:val="3E9A6E0C"/>
    <w:rsid w:val="3EB963A7"/>
    <w:rsid w:val="3ED14AD5"/>
    <w:rsid w:val="3EDB38ED"/>
    <w:rsid w:val="3EDF37EE"/>
    <w:rsid w:val="3F3223F6"/>
    <w:rsid w:val="3F434DC6"/>
    <w:rsid w:val="3F49455D"/>
    <w:rsid w:val="3F52533B"/>
    <w:rsid w:val="3F572268"/>
    <w:rsid w:val="3F6346EF"/>
    <w:rsid w:val="3F794E82"/>
    <w:rsid w:val="3F831A48"/>
    <w:rsid w:val="3F8A063E"/>
    <w:rsid w:val="3F93687B"/>
    <w:rsid w:val="3FA805BF"/>
    <w:rsid w:val="3FAB42C0"/>
    <w:rsid w:val="3FB06BA1"/>
    <w:rsid w:val="3FB23DF4"/>
    <w:rsid w:val="3FB4779E"/>
    <w:rsid w:val="3FBD6514"/>
    <w:rsid w:val="3FC1641A"/>
    <w:rsid w:val="3FE05446"/>
    <w:rsid w:val="40363F95"/>
    <w:rsid w:val="4037133F"/>
    <w:rsid w:val="40383993"/>
    <w:rsid w:val="403A32A3"/>
    <w:rsid w:val="404B2477"/>
    <w:rsid w:val="405E2257"/>
    <w:rsid w:val="405F783D"/>
    <w:rsid w:val="40710F70"/>
    <w:rsid w:val="407525D4"/>
    <w:rsid w:val="4085060E"/>
    <w:rsid w:val="408C54E4"/>
    <w:rsid w:val="409562AC"/>
    <w:rsid w:val="40A04DE4"/>
    <w:rsid w:val="40BD146E"/>
    <w:rsid w:val="40F37B16"/>
    <w:rsid w:val="40F921FE"/>
    <w:rsid w:val="40FA45FF"/>
    <w:rsid w:val="40FD185E"/>
    <w:rsid w:val="410D1B6F"/>
    <w:rsid w:val="41381F8D"/>
    <w:rsid w:val="413D0FF6"/>
    <w:rsid w:val="414569C9"/>
    <w:rsid w:val="414A3CC5"/>
    <w:rsid w:val="41646CA6"/>
    <w:rsid w:val="41C024DA"/>
    <w:rsid w:val="422C785E"/>
    <w:rsid w:val="42426DF7"/>
    <w:rsid w:val="424C4C65"/>
    <w:rsid w:val="42645B36"/>
    <w:rsid w:val="42933AF4"/>
    <w:rsid w:val="42C0195D"/>
    <w:rsid w:val="42C3517C"/>
    <w:rsid w:val="42D056D0"/>
    <w:rsid w:val="42E26792"/>
    <w:rsid w:val="42FB30AE"/>
    <w:rsid w:val="430F03BB"/>
    <w:rsid w:val="43135F1A"/>
    <w:rsid w:val="43354A65"/>
    <w:rsid w:val="43440484"/>
    <w:rsid w:val="438518C0"/>
    <w:rsid w:val="43C16F3D"/>
    <w:rsid w:val="43D47D40"/>
    <w:rsid w:val="43E268F8"/>
    <w:rsid w:val="43E70B88"/>
    <w:rsid w:val="43F21AE3"/>
    <w:rsid w:val="44041BD1"/>
    <w:rsid w:val="443E66F0"/>
    <w:rsid w:val="44666740"/>
    <w:rsid w:val="447B6396"/>
    <w:rsid w:val="448E42C9"/>
    <w:rsid w:val="4491009E"/>
    <w:rsid w:val="44A74BD1"/>
    <w:rsid w:val="44B25260"/>
    <w:rsid w:val="44C577A6"/>
    <w:rsid w:val="44D25800"/>
    <w:rsid w:val="44E12B71"/>
    <w:rsid w:val="45273EBD"/>
    <w:rsid w:val="453B14E1"/>
    <w:rsid w:val="4545430A"/>
    <w:rsid w:val="457C7EB5"/>
    <w:rsid w:val="45CC47E1"/>
    <w:rsid w:val="45E325E2"/>
    <w:rsid w:val="46173438"/>
    <w:rsid w:val="4620148D"/>
    <w:rsid w:val="464163D6"/>
    <w:rsid w:val="464B4BEA"/>
    <w:rsid w:val="466939AC"/>
    <w:rsid w:val="46934EE7"/>
    <w:rsid w:val="46A40AFD"/>
    <w:rsid w:val="46B32BAF"/>
    <w:rsid w:val="46BD2E45"/>
    <w:rsid w:val="46EC2682"/>
    <w:rsid w:val="471A42C4"/>
    <w:rsid w:val="47574BC4"/>
    <w:rsid w:val="4797670C"/>
    <w:rsid w:val="479A0C1B"/>
    <w:rsid w:val="47B55B32"/>
    <w:rsid w:val="47D977AB"/>
    <w:rsid w:val="47E74A21"/>
    <w:rsid w:val="47E7793E"/>
    <w:rsid w:val="48343934"/>
    <w:rsid w:val="483F5612"/>
    <w:rsid w:val="489F32DE"/>
    <w:rsid w:val="48C82561"/>
    <w:rsid w:val="4911768D"/>
    <w:rsid w:val="496F2629"/>
    <w:rsid w:val="497077AC"/>
    <w:rsid w:val="497E1439"/>
    <w:rsid w:val="49B421A5"/>
    <w:rsid w:val="49B96FCE"/>
    <w:rsid w:val="49BC11BE"/>
    <w:rsid w:val="49BC4C76"/>
    <w:rsid w:val="49C703C9"/>
    <w:rsid w:val="4A0A4F3D"/>
    <w:rsid w:val="4A1001CA"/>
    <w:rsid w:val="4A3B0873"/>
    <w:rsid w:val="4A4207A8"/>
    <w:rsid w:val="4A492095"/>
    <w:rsid w:val="4A4D20DF"/>
    <w:rsid w:val="4A623630"/>
    <w:rsid w:val="4A6F41C6"/>
    <w:rsid w:val="4A7C3978"/>
    <w:rsid w:val="4A8C12EF"/>
    <w:rsid w:val="4AA8139A"/>
    <w:rsid w:val="4AB552E4"/>
    <w:rsid w:val="4ABD5BA6"/>
    <w:rsid w:val="4B094FA6"/>
    <w:rsid w:val="4B1C5D88"/>
    <w:rsid w:val="4B2875F7"/>
    <w:rsid w:val="4B420878"/>
    <w:rsid w:val="4B5A2738"/>
    <w:rsid w:val="4B5D6359"/>
    <w:rsid w:val="4B713116"/>
    <w:rsid w:val="4B9307C5"/>
    <w:rsid w:val="4B945E5B"/>
    <w:rsid w:val="4BD31CD8"/>
    <w:rsid w:val="4C2A5A2C"/>
    <w:rsid w:val="4C323803"/>
    <w:rsid w:val="4C3D6D3B"/>
    <w:rsid w:val="4C444328"/>
    <w:rsid w:val="4C454457"/>
    <w:rsid w:val="4C8474F0"/>
    <w:rsid w:val="4C8B0259"/>
    <w:rsid w:val="4C936D2D"/>
    <w:rsid w:val="4CA364FA"/>
    <w:rsid w:val="4CB51D7B"/>
    <w:rsid w:val="4CCD7C06"/>
    <w:rsid w:val="4CCF2E4E"/>
    <w:rsid w:val="4CDC05A7"/>
    <w:rsid w:val="4CF32917"/>
    <w:rsid w:val="4CFC2257"/>
    <w:rsid w:val="4D0414D3"/>
    <w:rsid w:val="4D0A4AE9"/>
    <w:rsid w:val="4D125948"/>
    <w:rsid w:val="4D1812FE"/>
    <w:rsid w:val="4D1E5220"/>
    <w:rsid w:val="4D2B43C2"/>
    <w:rsid w:val="4D771A00"/>
    <w:rsid w:val="4D8B5EE5"/>
    <w:rsid w:val="4D9268CD"/>
    <w:rsid w:val="4DA87EDC"/>
    <w:rsid w:val="4DBC4C5B"/>
    <w:rsid w:val="4DCB061A"/>
    <w:rsid w:val="4DD963A8"/>
    <w:rsid w:val="4DDC078C"/>
    <w:rsid w:val="4DEE0CE3"/>
    <w:rsid w:val="4E1E2B04"/>
    <w:rsid w:val="4E270B67"/>
    <w:rsid w:val="4E4D0D7B"/>
    <w:rsid w:val="4E5828FC"/>
    <w:rsid w:val="4E5F4471"/>
    <w:rsid w:val="4E883C2E"/>
    <w:rsid w:val="4EAD0392"/>
    <w:rsid w:val="4EB04471"/>
    <w:rsid w:val="4EE14BD4"/>
    <w:rsid w:val="4F016948"/>
    <w:rsid w:val="4F2A75C0"/>
    <w:rsid w:val="4F5B142B"/>
    <w:rsid w:val="4FB52697"/>
    <w:rsid w:val="4FDF010D"/>
    <w:rsid w:val="4FE31305"/>
    <w:rsid w:val="500726AA"/>
    <w:rsid w:val="50286520"/>
    <w:rsid w:val="504D6314"/>
    <w:rsid w:val="5058778F"/>
    <w:rsid w:val="506232C9"/>
    <w:rsid w:val="507568F6"/>
    <w:rsid w:val="50890D3F"/>
    <w:rsid w:val="50944587"/>
    <w:rsid w:val="50B40A7C"/>
    <w:rsid w:val="50B454A6"/>
    <w:rsid w:val="50C13AB6"/>
    <w:rsid w:val="50D23609"/>
    <w:rsid w:val="50DE5B4D"/>
    <w:rsid w:val="50DF7584"/>
    <w:rsid w:val="512362FC"/>
    <w:rsid w:val="514915A1"/>
    <w:rsid w:val="514E086F"/>
    <w:rsid w:val="517422D1"/>
    <w:rsid w:val="517F231C"/>
    <w:rsid w:val="51827338"/>
    <w:rsid w:val="51A95F53"/>
    <w:rsid w:val="51BA7B09"/>
    <w:rsid w:val="51CD74DE"/>
    <w:rsid w:val="51CE24D7"/>
    <w:rsid w:val="51CE6FE7"/>
    <w:rsid w:val="51F84679"/>
    <w:rsid w:val="520055BF"/>
    <w:rsid w:val="52012E6C"/>
    <w:rsid w:val="52045671"/>
    <w:rsid w:val="52056BAB"/>
    <w:rsid w:val="520D48C8"/>
    <w:rsid w:val="52301F78"/>
    <w:rsid w:val="524C1465"/>
    <w:rsid w:val="52771351"/>
    <w:rsid w:val="528F24DD"/>
    <w:rsid w:val="52981A0C"/>
    <w:rsid w:val="529B26CA"/>
    <w:rsid w:val="529E1B8D"/>
    <w:rsid w:val="52A74604"/>
    <w:rsid w:val="52A879B7"/>
    <w:rsid w:val="52C32D91"/>
    <w:rsid w:val="52CF5793"/>
    <w:rsid w:val="52D5260A"/>
    <w:rsid w:val="52EF7F0E"/>
    <w:rsid w:val="53596520"/>
    <w:rsid w:val="535B0746"/>
    <w:rsid w:val="535C335B"/>
    <w:rsid w:val="53617240"/>
    <w:rsid w:val="538857DD"/>
    <w:rsid w:val="538F6D71"/>
    <w:rsid w:val="53993818"/>
    <w:rsid w:val="53A014BE"/>
    <w:rsid w:val="53C84BEE"/>
    <w:rsid w:val="53CC03AE"/>
    <w:rsid w:val="53D72A89"/>
    <w:rsid w:val="53F1697A"/>
    <w:rsid w:val="54107DA5"/>
    <w:rsid w:val="54121F91"/>
    <w:rsid w:val="54190C6D"/>
    <w:rsid w:val="543D47D5"/>
    <w:rsid w:val="546349D1"/>
    <w:rsid w:val="546D6F52"/>
    <w:rsid w:val="547D153D"/>
    <w:rsid w:val="548C5E79"/>
    <w:rsid w:val="54CC5106"/>
    <w:rsid w:val="54D214D5"/>
    <w:rsid w:val="54F5668F"/>
    <w:rsid w:val="550C7E37"/>
    <w:rsid w:val="552614E0"/>
    <w:rsid w:val="553E512C"/>
    <w:rsid w:val="556B7FD9"/>
    <w:rsid w:val="5575074F"/>
    <w:rsid w:val="55750CAF"/>
    <w:rsid w:val="558A40DE"/>
    <w:rsid w:val="558F694F"/>
    <w:rsid w:val="559570FB"/>
    <w:rsid w:val="55B36D66"/>
    <w:rsid w:val="55E57D57"/>
    <w:rsid w:val="55F1095E"/>
    <w:rsid w:val="563368B5"/>
    <w:rsid w:val="564A2634"/>
    <w:rsid w:val="56580502"/>
    <w:rsid w:val="56620B11"/>
    <w:rsid w:val="56690844"/>
    <w:rsid w:val="567F4955"/>
    <w:rsid w:val="5681656C"/>
    <w:rsid w:val="56884314"/>
    <w:rsid w:val="56A82E95"/>
    <w:rsid w:val="56A94287"/>
    <w:rsid w:val="56C46560"/>
    <w:rsid w:val="56D22C72"/>
    <w:rsid w:val="56E15B97"/>
    <w:rsid w:val="570206F6"/>
    <w:rsid w:val="57081219"/>
    <w:rsid w:val="571B78BD"/>
    <w:rsid w:val="57306CB8"/>
    <w:rsid w:val="573920A0"/>
    <w:rsid w:val="575248FC"/>
    <w:rsid w:val="57631F4B"/>
    <w:rsid w:val="57634640"/>
    <w:rsid w:val="576A24C7"/>
    <w:rsid w:val="57833553"/>
    <w:rsid w:val="578D1027"/>
    <w:rsid w:val="578D53CC"/>
    <w:rsid w:val="579F15FE"/>
    <w:rsid w:val="57A8547C"/>
    <w:rsid w:val="57BF5D4A"/>
    <w:rsid w:val="57C05C9F"/>
    <w:rsid w:val="57D56885"/>
    <w:rsid w:val="57DB43DD"/>
    <w:rsid w:val="57E577FC"/>
    <w:rsid w:val="57F7509E"/>
    <w:rsid w:val="58180C6B"/>
    <w:rsid w:val="581E1310"/>
    <w:rsid w:val="58410882"/>
    <w:rsid w:val="58724AB1"/>
    <w:rsid w:val="58760AAA"/>
    <w:rsid w:val="587C3AD0"/>
    <w:rsid w:val="58AB3613"/>
    <w:rsid w:val="58D64846"/>
    <w:rsid w:val="58EB033D"/>
    <w:rsid w:val="591C3B97"/>
    <w:rsid w:val="592B36C8"/>
    <w:rsid w:val="5951029B"/>
    <w:rsid w:val="596F4484"/>
    <w:rsid w:val="59B852D1"/>
    <w:rsid w:val="59CE656F"/>
    <w:rsid w:val="59DD2804"/>
    <w:rsid w:val="59EC77E5"/>
    <w:rsid w:val="59EE1821"/>
    <w:rsid w:val="5A05417D"/>
    <w:rsid w:val="5A3748E4"/>
    <w:rsid w:val="5A3E7B67"/>
    <w:rsid w:val="5A4224FB"/>
    <w:rsid w:val="5A522B0A"/>
    <w:rsid w:val="5A7062EA"/>
    <w:rsid w:val="5A7736B5"/>
    <w:rsid w:val="5A7C4B28"/>
    <w:rsid w:val="5A7F1295"/>
    <w:rsid w:val="5A8178BD"/>
    <w:rsid w:val="5A8A493D"/>
    <w:rsid w:val="5A8D30F4"/>
    <w:rsid w:val="5A9710C6"/>
    <w:rsid w:val="5AC12F96"/>
    <w:rsid w:val="5ACC0FAA"/>
    <w:rsid w:val="5AD52C02"/>
    <w:rsid w:val="5AD610E0"/>
    <w:rsid w:val="5ADE0DBF"/>
    <w:rsid w:val="5B3C49F8"/>
    <w:rsid w:val="5B553D47"/>
    <w:rsid w:val="5B624C6A"/>
    <w:rsid w:val="5B651404"/>
    <w:rsid w:val="5B8E048B"/>
    <w:rsid w:val="5B9031CE"/>
    <w:rsid w:val="5B9D178F"/>
    <w:rsid w:val="5BB24CD8"/>
    <w:rsid w:val="5BD36E8E"/>
    <w:rsid w:val="5BDE6616"/>
    <w:rsid w:val="5BE1129F"/>
    <w:rsid w:val="5C1A0CED"/>
    <w:rsid w:val="5C231F7E"/>
    <w:rsid w:val="5C33643D"/>
    <w:rsid w:val="5C3B68E7"/>
    <w:rsid w:val="5C4F00C2"/>
    <w:rsid w:val="5C521667"/>
    <w:rsid w:val="5C7231F0"/>
    <w:rsid w:val="5C755E1A"/>
    <w:rsid w:val="5C8D66AE"/>
    <w:rsid w:val="5C8F0681"/>
    <w:rsid w:val="5C9C4F9C"/>
    <w:rsid w:val="5C9F4147"/>
    <w:rsid w:val="5CA33298"/>
    <w:rsid w:val="5CAC2C61"/>
    <w:rsid w:val="5CC92735"/>
    <w:rsid w:val="5CF146F0"/>
    <w:rsid w:val="5D246E2B"/>
    <w:rsid w:val="5D52188F"/>
    <w:rsid w:val="5D5459A3"/>
    <w:rsid w:val="5D5C1130"/>
    <w:rsid w:val="5D701863"/>
    <w:rsid w:val="5D9D5D5E"/>
    <w:rsid w:val="5DAD0A7A"/>
    <w:rsid w:val="5DAF11F7"/>
    <w:rsid w:val="5DB50765"/>
    <w:rsid w:val="5DC12BA7"/>
    <w:rsid w:val="5DC52639"/>
    <w:rsid w:val="5DD66CCF"/>
    <w:rsid w:val="5DE102EE"/>
    <w:rsid w:val="5DE74529"/>
    <w:rsid w:val="5DEB1190"/>
    <w:rsid w:val="5DEC55A1"/>
    <w:rsid w:val="5E086D59"/>
    <w:rsid w:val="5E1167B6"/>
    <w:rsid w:val="5E180087"/>
    <w:rsid w:val="5E216F40"/>
    <w:rsid w:val="5E29548D"/>
    <w:rsid w:val="5E4839AB"/>
    <w:rsid w:val="5E4B3891"/>
    <w:rsid w:val="5E512D00"/>
    <w:rsid w:val="5E6F18A9"/>
    <w:rsid w:val="5E7D2469"/>
    <w:rsid w:val="5E822374"/>
    <w:rsid w:val="5E823271"/>
    <w:rsid w:val="5E8C44AA"/>
    <w:rsid w:val="5EAE0122"/>
    <w:rsid w:val="5EC26E0D"/>
    <w:rsid w:val="5F3E4410"/>
    <w:rsid w:val="5F4807C9"/>
    <w:rsid w:val="5F8A437D"/>
    <w:rsid w:val="5F8B51D1"/>
    <w:rsid w:val="5F8F505D"/>
    <w:rsid w:val="5F942333"/>
    <w:rsid w:val="5FAB07A3"/>
    <w:rsid w:val="5FC80A1E"/>
    <w:rsid w:val="5FC978DF"/>
    <w:rsid w:val="5FCA120C"/>
    <w:rsid w:val="5FDA5A1A"/>
    <w:rsid w:val="604A1EF0"/>
    <w:rsid w:val="60616CDE"/>
    <w:rsid w:val="60677EFC"/>
    <w:rsid w:val="6068150D"/>
    <w:rsid w:val="606D1A93"/>
    <w:rsid w:val="606F7D9C"/>
    <w:rsid w:val="60857811"/>
    <w:rsid w:val="60964701"/>
    <w:rsid w:val="60A91B4E"/>
    <w:rsid w:val="60B75A34"/>
    <w:rsid w:val="60C52DCC"/>
    <w:rsid w:val="60C64E95"/>
    <w:rsid w:val="60E5282D"/>
    <w:rsid w:val="61077574"/>
    <w:rsid w:val="61152196"/>
    <w:rsid w:val="612D46F8"/>
    <w:rsid w:val="61574105"/>
    <w:rsid w:val="61986997"/>
    <w:rsid w:val="61AE68BD"/>
    <w:rsid w:val="61B20C8D"/>
    <w:rsid w:val="61BD55EC"/>
    <w:rsid w:val="61D56D0D"/>
    <w:rsid w:val="61D70E73"/>
    <w:rsid w:val="61E43BF2"/>
    <w:rsid w:val="61FA0B7B"/>
    <w:rsid w:val="6208580B"/>
    <w:rsid w:val="62296C6D"/>
    <w:rsid w:val="622C2114"/>
    <w:rsid w:val="62527655"/>
    <w:rsid w:val="625F42CF"/>
    <w:rsid w:val="62661A46"/>
    <w:rsid w:val="626C1399"/>
    <w:rsid w:val="627B13A4"/>
    <w:rsid w:val="62A97534"/>
    <w:rsid w:val="62BF5AB4"/>
    <w:rsid w:val="62D406A4"/>
    <w:rsid w:val="62E65FDF"/>
    <w:rsid w:val="62F63221"/>
    <w:rsid w:val="62F8063C"/>
    <w:rsid w:val="62F97C3E"/>
    <w:rsid w:val="62FB68D1"/>
    <w:rsid w:val="62FC78A6"/>
    <w:rsid w:val="63111D87"/>
    <w:rsid w:val="63215C97"/>
    <w:rsid w:val="63312DA7"/>
    <w:rsid w:val="63321046"/>
    <w:rsid w:val="63466B7C"/>
    <w:rsid w:val="63ED0E83"/>
    <w:rsid w:val="640E1562"/>
    <w:rsid w:val="64227810"/>
    <w:rsid w:val="642522A1"/>
    <w:rsid w:val="64282784"/>
    <w:rsid w:val="642C0C8F"/>
    <w:rsid w:val="645D48FA"/>
    <w:rsid w:val="6462226B"/>
    <w:rsid w:val="64674E82"/>
    <w:rsid w:val="6472792B"/>
    <w:rsid w:val="6478360B"/>
    <w:rsid w:val="648A492E"/>
    <w:rsid w:val="64A1348A"/>
    <w:rsid w:val="64A618F5"/>
    <w:rsid w:val="64DB633A"/>
    <w:rsid w:val="64F030BD"/>
    <w:rsid w:val="64F4303B"/>
    <w:rsid w:val="650F6A0F"/>
    <w:rsid w:val="6510042B"/>
    <w:rsid w:val="65214C24"/>
    <w:rsid w:val="652E1E6B"/>
    <w:rsid w:val="657B66DE"/>
    <w:rsid w:val="65840347"/>
    <w:rsid w:val="65843C6C"/>
    <w:rsid w:val="658D5640"/>
    <w:rsid w:val="65A76687"/>
    <w:rsid w:val="65B7644D"/>
    <w:rsid w:val="65E645FC"/>
    <w:rsid w:val="66015878"/>
    <w:rsid w:val="66152E58"/>
    <w:rsid w:val="662F752B"/>
    <w:rsid w:val="66336567"/>
    <w:rsid w:val="66342DF8"/>
    <w:rsid w:val="663C5C17"/>
    <w:rsid w:val="666B721D"/>
    <w:rsid w:val="667B4E3F"/>
    <w:rsid w:val="66867478"/>
    <w:rsid w:val="66996044"/>
    <w:rsid w:val="66A437DD"/>
    <w:rsid w:val="66BB4D6D"/>
    <w:rsid w:val="66CB44B0"/>
    <w:rsid w:val="66D738A7"/>
    <w:rsid w:val="66DD47E5"/>
    <w:rsid w:val="66EA7745"/>
    <w:rsid w:val="673A7C02"/>
    <w:rsid w:val="673F4276"/>
    <w:rsid w:val="674029EF"/>
    <w:rsid w:val="675767EC"/>
    <w:rsid w:val="6773686F"/>
    <w:rsid w:val="67767E63"/>
    <w:rsid w:val="678A5FBE"/>
    <w:rsid w:val="67C11534"/>
    <w:rsid w:val="67D17E01"/>
    <w:rsid w:val="67D63BD7"/>
    <w:rsid w:val="67D96806"/>
    <w:rsid w:val="67DD7A21"/>
    <w:rsid w:val="67E22CA7"/>
    <w:rsid w:val="67ED2E5C"/>
    <w:rsid w:val="67F157B8"/>
    <w:rsid w:val="6806722C"/>
    <w:rsid w:val="6811614D"/>
    <w:rsid w:val="681F44CB"/>
    <w:rsid w:val="68544113"/>
    <w:rsid w:val="685741B3"/>
    <w:rsid w:val="68856CB9"/>
    <w:rsid w:val="68AC3AF4"/>
    <w:rsid w:val="68E73E60"/>
    <w:rsid w:val="68EA55A1"/>
    <w:rsid w:val="690E7E54"/>
    <w:rsid w:val="69180353"/>
    <w:rsid w:val="692762AF"/>
    <w:rsid w:val="692D0E1A"/>
    <w:rsid w:val="694A295B"/>
    <w:rsid w:val="696760F0"/>
    <w:rsid w:val="696B6B7F"/>
    <w:rsid w:val="6984426F"/>
    <w:rsid w:val="69970BA1"/>
    <w:rsid w:val="699E4305"/>
    <w:rsid w:val="69B82F14"/>
    <w:rsid w:val="69B94A28"/>
    <w:rsid w:val="69CB10FC"/>
    <w:rsid w:val="69CF65ED"/>
    <w:rsid w:val="69EC7FDB"/>
    <w:rsid w:val="6A08763A"/>
    <w:rsid w:val="6A1F01B1"/>
    <w:rsid w:val="6A28684E"/>
    <w:rsid w:val="6A352211"/>
    <w:rsid w:val="6A456C90"/>
    <w:rsid w:val="6A570509"/>
    <w:rsid w:val="6A823AB7"/>
    <w:rsid w:val="6AC863C3"/>
    <w:rsid w:val="6ACA2C63"/>
    <w:rsid w:val="6ADC439E"/>
    <w:rsid w:val="6ADF0890"/>
    <w:rsid w:val="6B0207C5"/>
    <w:rsid w:val="6B077725"/>
    <w:rsid w:val="6B166AA1"/>
    <w:rsid w:val="6B1C0EDE"/>
    <w:rsid w:val="6B397C05"/>
    <w:rsid w:val="6B3C161C"/>
    <w:rsid w:val="6B4630EB"/>
    <w:rsid w:val="6B4D3D86"/>
    <w:rsid w:val="6B517860"/>
    <w:rsid w:val="6B7538EF"/>
    <w:rsid w:val="6B782865"/>
    <w:rsid w:val="6B917E0E"/>
    <w:rsid w:val="6B9F0E6C"/>
    <w:rsid w:val="6BE159FE"/>
    <w:rsid w:val="6C1B2E7C"/>
    <w:rsid w:val="6C2B4CA4"/>
    <w:rsid w:val="6C667E79"/>
    <w:rsid w:val="6C724D6A"/>
    <w:rsid w:val="6C757E4E"/>
    <w:rsid w:val="6C871BA1"/>
    <w:rsid w:val="6C8A0DCD"/>
    <w:rsid w:val="6C920483"/>
    <w:rsid w:val="6C9E41FA"/>
    <w:rsid w:val="6CAB3FAB"/>
    <w:rsid w:val="6CB5230C"/>
    <w:rsid w:val="6CC83B5B"/>
    <w:rsid w:val="6CDB3FCD"/>
    <w:rsid w:val="6CEA120E"/>
    <w:rsid w:val="6CFF37E0"/>
    <w:rsid w:val="6D1949D8"/>
    <w:rsid w:val="6D2C6BBA"/>
    <w:rsid w:val="6D3968BD"/>
    <w:rsid w:val="6D565FB4"/>
    <w:rsid w:val="6DCD0A9F"/>
    <w:rsid w:val="6DD302B9"/>
    <w:rsid w:val="6DDD1FFF"/>
    <w:rsid w:val="6DE52207"/>
    <w:rsid w:val="6E047713"/>
    <w:rsid w:val="6E1760E5"/>
    <w:rsid w:val="6E2B43CE"/>
    <w:rsid w:val="6E3D02E3"/>
    <w:rsid w:val="6E893D3A"/>
    <w:rsid w:val="6EA4523F"/>
    <w:rsid w:val="6ED547B3"/>
    <w:rsid w:val="6F072193"/>
    <w:rsid w:val="6F135A27"/>
    <w:rsid w:val="6F1B7D93"/>
    <w:rsid w:val="6F3661DF"/>
    <w:rsid w:val="6F5C202C"/>
    <w:rsid w:val="6F6F4F94"/>
    <w:rsid w:val="6F982FCA"/>
    <w:rsid w:val="6F9929B8"/>
    <w:rsid w:val="6F9D1FEE"/>
    <w:rsid w:val="6F9D2BF5"/>
    <w:rsid w:val="6FC7153F"/>
    <w:rsid w:val="6FCA6073"/>
    <w:rsid w:val="6FD915EF"/>
    <w:rsid w:val="6FF42A56"/>
    <w:rsid w:val="700A48DF"/>
    <w:rsid w:val="700D5E72"/>
    <w:rsid w:val="700F3172"/>
    <w:rsid w:val="7012226D"/>
    <w:rsid w:val="70204E3A"/>
    <w:rsid w:val="702B427C"/>
    <w:rsid w:val="70561D16"/>
    <w:rsid w:val="7062084F"/>
    <w:rsid w:val="70B32DFE"/>
    <w:rsid w:val="70CD30C6"/>
    <w:rsid w:val="70D0491C"/>
    <w:rsid w:val="70E86EF8"/>
    <w:rsid w:val="711D2684"/>
    <w:rsid w:val="711D7D31"/>
    <w:rsid w:val="71396D7E"/>
    <w:rsid w:val="713B06D2"/>
    <w:rsid w:val="717A610A"/>
    <w:rsid w:val="71A9228D"/>
    <w:rsid w:val="71B95135"/>
    <w:rsid w:val="71C3464A"/>
    <w:rsid w:val="71C472A7"/>
    <w:rsid w:val="71EC13BE"/>
    <w:rsid w:val="71F9092F"/>
    <w:rsid w:val="71FB0596"/>
    <w:rsid w:val="720F2DEE"/>
    <w:rsid w:val="72115278"/>
    <w:rsid w:val="72153F5E"/>
    <w:rsid w:val="72172727"/>
    <w:rsid w:val="72216755"/>
    <w:rsid w:val="72235099"/>
    <w:rsid w:val="729408E5"/>
    <w:rsid w:val="72987086"/>
    <w:rsid w:val="72AB0293"/>
    <w:rsid w:val="72B664FF"/>
    <w:rsid w:val="730322E3"/>
    <w:rsid w:val="730B7278"/>
    <w:rsid w:val="731677F6"/>
    <w:rsid w:val="735F093B"/>
    <w:rsid w:val="736B0223"/>
    <w:rsid w:val="73736C72"/>
    <w:rsid w:val="73A571E1"/>
    <w:rsid w:val="73B543E5"/>
    <w:rsid w:val="73E314B0"/>
    <w:rsid w:val="73FB11D8"/>
    <w:rsid w:val="743845F8"/>
    <w:rsid w:val="7466033D"/>
    <w:rsid w:val="748105C8"/>
    <w:rsid w:val="74864A87"/>
    <w:rsid w:val="74A34303"/>
    <w:rsid w:val="74A34BB5"/>
    <w:rsid w:val="74CD2D9C"/>
    <w:rsid w:val="74E278CE"/>
    <w:rsid w:val="75280B3A"/>
    <w:rsid w:val="75446B45"/>
    <w:rsid w:val="757B1676"/>
    <w:rsid w:val="75BB1F11"/>
    <w:rsid w:val="75C45C2D"/>
    <w:rsid w:val="75C92A5A"/>
    <w:rsid w:val="75CB78C6"/>
    <w:rsid w:val="75D502D5"/>
    <w:rsid w:val="75F337E6"/>
    <w:rsid w:val="75F87258"/>
    <w:rsid w:val="760F7B96"/>
    <w:rsid w:val="762302C6"/>
    <w:rsid w:val="76575AE1"/>
    <w:rsid w:val="76743DEE"/>
    <w:rsid w:val="76766659"/>
    <w:rsid w:val="76AC6176"/>
    <w:rsid w:val="76B67216"/>
    <w:rsid w:val="76D23AF5"/>
    <w:rsid w:val="77063082"/>
    <w:rsid w:val="77176BA8"/>
    <w:rsid w:val="771E26D4"/>
    <w:rsid w:val="7724545F"/>
    <w:rsid w:val="7735022F"/>
    <w:rsid w:val="77396C11"/>
    <w:rsid w:val="773D055C"/>
    <w:rsid w:val="774D5448"/>
    <w:rsid w:val="778930EE"/>
    <w:rsid w:val="77B0144D"/>
    <w:rsid w:val="77F0259A"/>
    <w:rsid w:val="781F1ECC"/>
    <w:rsid w:val="78407482"/>
    <w:rsid w:val="7854670B"/>
    <w:rsid w:val="786B12F4"/>
    <w:rsid w:val="789F1D58"/>
    <w:rsid w:val="78A07943"/>
    <w:rsid w:val="78CE347A"/>
    <w:rsid w:val="78E77B73"/>
    <w:rsid w:val="78FC2593"/>
    <w:rsid w:val="79000505"/>
    <w:rsid w:val="79033FF5"/>
    <w:rsid w:val="791D7303"/>
    <w:rsid w:val="792F7FAA"/>
    <w:rsid w:val="79300E18"/>
    <w:rsid w:val="793678B4"/>
    <w:rsid w:val="79574686"/>
    <w:rsid w:val="79591415"/>
    <w:rsid w:val="79607508"/>
    <w:rsid w:val="7982579B"/>
    <w:rsid w:val="79954825"/>
    <w:rsid w:val="799E50F4"/>
    <w:rsid w:val="79A57FE3"/>
    <w:rsid w:val="79AB5E8D"/>
    <w:rsid w:val="79C003A9"/>
    <w:rsid w:val="79C11625"/>
    <w:rsid w:val="79D2086F"/>
    <w:rsid w:val="79DE2F64"/>
    <w:rsid w:val="7A2C119D"/>
    <w:rsid w:val="7A8D2A4B"/>
    <w:rsid w:val="7ABE5432"/>
    <w:rsid w:val="7AD60C02"/>
    <w:rsid w:val="7AD95EB6"/>
    <w:rsid w:val="7ADB6296"/>
    <w:rsid w:val="7AF24E1A"/>
    <w:rsid w:val="7AF7673C"/>
    <w:rsid w:val="7AF9243C"/>
    <w:rsid w:val="7B1E0BB7"/>
    <w:rsid w:val="7B2F052C"/>
    <w:rsid w:val="7B4F04A6"/>
    <w:rsid w:val="7B816350"/>
    <w:rsid w:val="7B8D7CA9"/>
    <w:rsid w:val="7B943C90"/>
    <w:rsid w:val="7B9C7BD2"/>
    <w:rsid w:val="7BB15117"/>
    <w:rsid w:val="7BD207A0"/>
    <w:rsid w:val="7BD96CDD"/>
    <w:rsid w:val="7C0B5C45"/>
    <w:rsid w:val="7C0F553D"/>
    <w:rsid w:val="7C2778C1"/>
    <w:rsid w:val="7C293E23"/>
    <w:rsid w:val="7C3A2672"/>
    <w:rsid w:val="7C4B4460"/>
    <w:rsid w:val="7C833814"/>
    <w:rsid w:val="7C895E07"/>
    <w:rsid w:val="7C8B2563"/>
    <w:rsid w:val="7CA8765F"/>
    <w:rsid w:val="7CB5191D"/>
    <w:rsid w:val="7CB650A7"/>
    <w:rsid w:val="7CBD7898"/>
    <w:rsid w:val="7CBE5C08"/>
    <w:rsid w:val="7D051211"/>
    <w:rsid w:val="7D053BB3"/>
    <w:rsid w:val="7D0958CD"/>
    <w:rsid w:val="7D1F0307"/>
    <w:rsid w:val="7D201EA4"/>
    <w:rsid w:val="7D2F5AEA"/>
    <w:rsid w:val="7D476D48"/>
    <w:rsid w:val="7D494075"/>
    <w:rsid w:val="7D632DFB"/>
    <w:rsid w:val="7D8665CD"/>
    <w:rsid w:val="7D8951B3"/>
    <w:rsid w:val="7DA918A4"/>
    <w:rsid w:val="7DA94525"/>
    <w:rsid w:val="7DB92844"/>
    <w:rsid w:val="7DDE6AA7"/>
    <w:rsid w:val="7DEC40F0"/>
    <w:rsid w:val="7DFC632C"/>
    <w:rsid w:val="7E055E4E"/>
    <w:rsid w:val="7E104E63"/>
    <w:rsid w:val="7E1B25DA"/>
    <w:rsid w:val="7E2D5B4C"/>
    <w:rsid w:val="7E362F0D"/>
    <w:rsid w:val="7E421600"/>
    <w:rsid w:val="7E4F6492"/>
    <w:rsid w:val="7E64359C"/>
    <w:rsid w:val="7E7C1C9E"/>
    <w:rsid w:val="7E7E587A"/>
    <w:rsid w:val="7E863126"/>
    <w:rsid w:val="7E8761BE"/>
    <w:rsid w:val="7EB6541C"/>
    <w:rsid w:val="7EC83E5A"/>
    <w:rsid w:val="7ED22721"/>
    <w:rsid w:val="7EFE2CF4"/>
    <w:rsid w:val="7F3E67BC"/>
    <w:rsid w:val="7F7D44E1"/>
    <w:rsid w:val="7F841DFE"/>
    <w:rsid w:val="7F93503C"/>
    <w:rsid w:val="7FB66482"/>
    <w:rsid w:val="7FBD5B12"/>
    <w:rsid w:val="7FBF6AA0"/>
    <w:rsid w:val="7FC83016"/>
    <w:rsid w:val="7FE42BF0"/>
    <w:rsid w:val="7FE86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120" w:after="120" w:line="300" w:lineRule="auto"/>
      <w:jc w:val="center"/>
      <w:outlineLvl w:val="1"/>
    </w:pPr>
    <w:rPr>
      <w:b/>
      <w:bCs/>
      <w:color w:val="000000"/>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2025-04-11T08:32:00Z</dcterms:created>
  <dc:creator>Administrator</dc:creator>
  <cp:lastModifiedBy>云上走之</cp:lastModifiedBy>
  <dcterms:modified xsi:type="dcterms:W3CDTF">2026-09-14T02:46:59Z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645A94F599F4481E9F59D5F207638E88_12</vt:lpwstr>
  </property>
  <property fmtid="{D5CDD505-2E9C-101B-9397-08002B2CF9AE}" pid="4" name="KSOTemplateDocerSaveRecord">
    <vt:lpwstr>eyJoZGlkIjoiOTJhNzc2M2U2MzZlN2MwM2M4MmQzNWVjMjEzNDc5Y2QiLCJ1c2VySWQiOiI5OTY5Njc4NzQifQ==</vt:lpwstr>
  </property>
</Properties>
</file>