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406" w:rsidRDefault="00384A85">
      <w:pPr>
        <w:widowControl/>
        <w:spacing w:line="460" w:lineRule="exact"/>
        <w:jc w:val="center"/>
        <w:rPr>
          <w:rFonts w:asciiTheme="majorEastAsia" w:eastAsiaTheme="majorEastAsia" w:hAnsiTheme="majorEastAsia" w:cs="仿宋_GB2312"/>
          <w:b/>
          <w:bCs/>
          <w:kern w:val="0"/>
          <w:sz w:val="44"/>
          <w:szCs w:val="44"/>
        </w:rPr>
      </w:pPr>
      <w:r>
        <w:rPr>
          <w:rFonts w:asciiTheme="majorEastAsia" w:eastAsiaTheme="majorEastAsia" w:hAnsiTheme="majorEastAsia" w:cs="仿宋_GB2312" w:hint="eastAsia"/>
          <w:b/>
          <w:bCs/>
          <w:kern w:val="0"/>
          <w:sz w:val="44"/>
          <w:szCs w:val="44"/>
        </w:rPr>
        <w:t>询价采购项目文件</w:t>
      </w:r>
    </w:p>
    <w:p w:rsidR="000F2406" w:rsidRDefault="000F2406">
      <w:pPr>
        <w:widowControl/>
        <w:spacing w:line="460" w:lineRule="exact"/>
        <w:rPr>
          <w:rFonts w:asciiTheme="majorEastAsia" w:eastAsiaTheme="majorEastAsia" w:hAnsiTheme="majorEastAsia" w:cs="仿宋_GB2312"/>
          <w:b/>
          <w:bCs/>
          <w:kern w:val="0"/>
          <w:sz w:val="44"/>
          <w:szCs w:val="44"/>
        </w:rPr>
      </w:pPr>
    </w:p>
    <w:p w:rsidR="000F2406" w:rsidRDefault="00384A85">
      <w:pPr>
        <w:pStyle w:val="a5"/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第一部分  询价邀请书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一、项目名称：</w:t>
      </w:r>
      <w:r>
        <w:rPr>
          <w:rFonts w:ascii="仿宋_GB2312" w:eastAsia="仿宋_GB2312" w:hAnsi="仿宋" w:cs="仿宋" w:hint="eastAsia"/>
          <w:kern w:val="0"/>
          <w:sz w:val="32"/>
          <w:szCs w:val="32"/>
          <w:u w:val="single"/>
        </w:rPr>
        <w:t xml:space="preserve">2026-2027年度直饮水机维护服务 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二、预算金额：</w:t>
      </w:r>
      <w:r>
        <w:rPr>
          <w:rFonts w:ascii="仿宋_GB2312" w:eastAsia="仿宋_GB2312" w:hAnsi="仿宋" w:cs="仿宋" w:hint="eastAsia"/>
          <w:kern w:val="0"/>
          <w:sz w:val="32"/>
          <w:szCs w:val="32"/>
          <w:u w:val="single"/>
        </w:rPr>
        <w:t xml:space="preserve">9万元 </w:t>
      </w:r>
    </w:p>
    <w:p w:rsidR="000F2406" w:rsidRDefault="00384A85" w:rsidP="001D0F26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三、响应文件递交截止时间：</w:t>
      </w:r>
      <w:r w:rsidR="002F6103">
        <w:rPr>
          <w:rFonts w:ascii="仿宋_GB2312" w:eastAsia="仿宋_GB2312" w:hAnsi="仿宋" w:cs="仿宋" w:hint="eastAsia"/>
          <w:kern w:val="0"/>
          <w:sz w:val="32"/>
          <w:szCs w:val="32"/>
        </w:rPr>
        <w:t>2026</w:t>
      </w:r>
      <w:r>
        <w:rPr>
          <w:rFonts w:ascii="仿宋_GB2312" w:eastAsia="仿宋_GB2312" w:hAnsi="仿宋" w:cs="仿宋" w:hint="eastAsia"/>
          <w:kern w:val="0"/>
          <w:sz w:val="32"/>
          <w:szCs w:val="32"/>
        </w:rPr>
        <w:t>年</w:t>
      </w:r>
      <w:r w:rsidR="002F6103">
        <w:rPr>
          <w:rFonts w:ascii="仿宋_GB2312" w:eastAsia="仿宋_GB2312" w:hAnsi="仿宋" w:cs="仿宋" w:hint="eastAsia"/>
          <w:kern w:val="0"/>
          <w:sz w:val="32"/>
          <w:szCs w:val="32"/>
        </w:rPr>
        <w:t>9</w:t>
      </w:r>
      <w:r>
        <w:rPr>
          <w:rFonts w:ascii="仿宋_GB2312" w:eastAsia="仿宋_GB2312" w:hAnsi="仿宋" w:cs="仿宋" w:hint="eastAsia"/>
          <w:kern w:val="0"/>
          <w:sz w:val="32"/>
          <w:szCs w:val="32"/>
        </w:rPr>
        <w:t>月</w:t>
      </w:r>
      <w:r w:rsidR="002F6103">
        <w:rPr>
          <w:rFonts w:ascii="仿宋_GB2312" w:eastAsia="仿宋_GB2312" w:hAnsi="仿宋" w:cs="仿宋" w:hint="eastAsia"/>
          <w:kern w:val="0"/>
          <w:sz w:val="32"/>
          <w:szCs w:val="32"/>
        </w:rPr>
        <w:t>2</w:t>
      </w:r>
      <w:r w:rsidR="00575E40">
        <w:rPr>
          <w:rFonts w:ascii="仿宋_GB2312" w:eastAsia="仿宋_GB2312" w:hAnsi="仿宋" w:cs="仿宋" w:hint="eastAsia"/>
          <w:kern w:val="0"/>
          <w:sz w:val="32"/>
          <w:szCs w:val="32"/>
        </w:rPr>
        <w:t>0</w:t>
      </w:r>
      <w:r>
        <w:rPr>
          <w:rFonts w:ascii="仿宋_GB2312" w:eastAsia="仿宋_GB2312" w:hAnsi="仿宋" w:cs="仿宋" w:hint="eastAsia"/>
          <w:kern w:val="0"/>
          <w:sz w:val="32"/>
          <w:szCs w:val="32"/>
        </w:rPr>
        <w:t>日</w:t>
      </w:r>
      <w:r w:rsidR="002F6103">
        <w:rPr>
          <w:rFonts w:ascii="仿宋_GB2312" w:eastAsia="仿宋_GB2312" w:hAnsi="仿宋" w:cs="仿宋" w:hint="eastAsia"/>
          <w:kern w:val="0"/>
          <w:sz w:val="32"/>
          <w:szCs w:val="32"/>
        </w:rPr>
        <w:t>17</w:t>
      </w:r>
      <w:r>
        <w:rPr>
          <w:rFonts w:ascii="仿宋_GB2312" w:eastAsia="仿宋_GB2312" w:hAnsi="仿宋" w:cs="仿宋" w:hint="eastAsia"/>
          <w:kern w:val="0"/>
          <w:sz w:val="32"/>
          <w:szCs w:val="32"/>
        </w:rPr>
        <w:t>时</w:t>
      </w:r>
      <w:r w:rsidR="002F6103">
        <w:rPr>
          <w:rFonts w:ascii="仿宋_GB2312" w:eastAsia="仿宋_GB2312" w:hAnsi="仿宋" w:cs="仿宋" w:hint="eastAsia"/>
          <w:kern w:val="0"/>
          <w:sz w:val="32"/>
          <w:szCs w:val="32"/>
        </w:rPr>
        <w:t>30</w:t>
      </w:r>
      <w:r>
        <w:rPr>
          <w:rFonts w:ascii="仿宋_GB2312" w:eastAsia="仿宋_GB2312" w:hAnsi="仿宋" w:cs="仿宋" w:hint="eastAsia"/>
          <w:kern w:val="0"/>
          <w:sz w:val="32"/>
          <w:szCs w:val="32"/>
        </w:rPr>
        <w:t>分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四、响应文件递交地址：</w:t>
      </w:r>
      <w:r>
        <w:rPr>
          <w:rFonts w:ascii="仿宋_GB2312" w:eastAsia="仿宋_GB2312" w:hAnsi="仿宋" w:cs="仿宋" w:hint="eastAsia"/>
          <w:kern w:val="0"/>
          <w:sz w:val="32"/>
          <w:szCs w:val="32"/>
          <w:u w:val="single"/>
        </w:rPr>
        <w:t xml:space="preserve">  湖北省图书馆物业管理部  </w:t>
      </w:r>
    </w:p>
    <w:p w:rsidR="000F2406" w:rsidRDefault="000F2406">
      <w:pPr>
        <w:pStyle w:val="a5"/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:rsidR="000F2406" w:rsidRDefault="00384A85">
      <w:pPr>
        <w:pStyle w:val="a5"/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第二部分  采购项目内容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一、供应商资格：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1.供应商应具备《政府采购法》第二十二条规定的条件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 xml:space="preserve">1.1具有独立承担民事责任的能力； 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 xml:space="preserve">1.2具有良好的商业信誉和健全的财务会计制度； 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 xml:space="preserve">1.3具有履行合同所必需的设备和专业技术能力； 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 xml:space="preserve">1.4有依法缴纳税收和社会保障资金的良好记录； 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 xml:space="preserve">1.5参加政府采购活动前三年内，在经营活动中没有重大违法记录； 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1.6法律、行政法规规定的其他条件。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/>
          <w:kern w:val="0"/>
          <w:sz w:val="32"/>
          <w:szCs w:val="32"/>
        </w:rPr>
        <w:t>2</w:t>
      </w:r>
      <w:r>
        <w:rPr>
          <w:rFonts w:ascii="仿宋_GB2312" w:eastAsia="仿宋_GB2312" w:hAnsi="仿宋" w:cs="仿宋" w:hint="eastAsia"/>
          <w:kern w:val="0"/>
          <w:sz w:val="32"/>
          <w:szCs w:val="32"/>
        </w:rPr>
        <w:t>.供应商须未被列入“信用中国”网站(www.creditchina.gov.cn)失信被执行人、重大税收违法案件当事人和“中国政府采购”网站（www.ccgp.gov.cn）政府采购严重违法失信行为记录名单（提供网站查询截图）；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3.本项目不接受联合体投标。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二、采购项目技术规格、参数及服务要求：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本项目为湖北省图书馆共计17个饮水点位的年度维保服务。</w:t>
      </w:r>
    </w:p>
    <w:p w:rsidR="000F2406" w:rsidRDefault="00384A85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b/>
          <w:bCs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b/>
          <w:bCs/>
          <w:kern w:val="0"/>
          <w:sz w:val="32"/>
          <w:szCs w:val="32"/>
        </w:rPr>
        <w:lastRenderedPageBreak/>
        <w:t>1.基本服务要求：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1.1对现有设备进行滤芯更换，TDS值需保证≤30，出水水质满足国家生活饮用水相关标准。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1.2确保17个饮水点设备及功能运行正常。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1.3安排专职售后工程师上门开展水质TDS检测、整机保养、水路清洁维护工作；每月至少开展1次现场巡检，巡检记录表张贴于设备机身醒目位置；服务商每月向甲方正式提交月度巡检报告、巡检记录表。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采购人每半年对服务商的维保工作开展一次综合考核评价，考核结果将作为后续年度是否续约的重要依据。</w:t>
      </w:r>
    </w:p>
    <w:p w:rsidR="000F2406" w:rsidRDefault="00384A85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1.4设备维修服务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负责故障设备维修、零部件更换，保障热水胆、增压泵、出水水嘴、智能液晶显示屏（具备水温、时间、水位、加热、进水、定时开关机、饮用状态、TDS水质等参数显示）、TDS水质检测单元等配件功能正常。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设备出现功能性故障，经维修后仍然无法恢复正常使用，服务商须在甲方通知后的48小时之内，向采购人指定仓库投放、部署符合全部参数标准的备用直饮机，保障饮水点位正常供水。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1.5收到售后服务需求后应立刻响应，紧急故障2小时上门，常规检修及保养3小时内上门，7×24小时电话支持。</w:t>
      </w:r>
    </w:p>
    <w:p w:rsidR="000F2406" w:rsidRDefault="00384A85">
      <w:pPr>
        <w:widowControl/>
        <w:spacing w:line="560" w:lineRule="exact"/>
        <w:ind w:firstLineChars="200" w:firstLine="640"/>
        <w:jc w:val="left"/>
        <w:rPr>
          <w:rFonts w:ascii="仿宋_GB2312" w:eastAsia="仿宋_GB2312" w:hAnsi="Courier New"/>
          <w:b/>
          <w:bCs/>
          <w:sz w:val="32"/>
          <w:szCs w:val="32"/>
        </w:rPr>
      </w:pPr>
      <w:r>
        <w:rPr>
          <w:rFonts w:ascii="仿宋_GB2312" w:eastAsia="仿宋_GB2312" w:hAnsi="Courier New" w:hint="eastAsia"/>
          <w:sz w:val="32"/>
          <w:szCs w:val="32"/>
        </w:rPr>
        <w:t>2.备用机设备技术标准（备用设备须全部满足下述条款）</w:t>
      </w:r>
    </w:p>
    <w:p w:rsidR="000F2406" w:rsidRDefault="00384A85">
      <w:pPr>
        <w:widowControl/>
        <w:spacing w:line="560" w:lineRule="exact"/>
        <w:jc w:val="left"/>
        <w:rPr>
          <w:rFonts w:ascii="仿宋_GB2312" w:eastAsia="仿宋_GB2312" w:hAnsi="Courier New"/>
          <w:b/>
          <w:bCs/>
          <w:sz w:val="32"/>
          <w:szCs w:val="32"/>
        </w:rPr>
      </w:pPr>
      <w:r>
        <w:rPr>
          <w:rFonts w:ascii="仿宋_GB2312" w:eastAsia="仿宋_GB2312" w:hAnsi="Courier New" w:hint="eastAsia"/>
          <w:sz w:val="32"/>
          <w:szCs w:val="32"/>
        </w:rPr>
        <w:t>备用设备作为故障期间临时替换设备，须全部符合以下技术条件，供应商须提供产品彩页、官方网站参数截图；如实际投放的备用设备达不到本条款全部要求，成交供应商承担全部违约责任，采</w:t>
      </w:r>
      <w:r>
        <w:rPr>
          <w:rFonts w:ascii="仿宋_GB2312" w:eastAsia="仿宋_GB2312" w:hAnsi="Courier New" w:hint="eastAsia"/>
          <w:sz w:val="32"/>
          <w:szCs w:val="32"/>
        </w:rPr>
        <w:lastRenderedPageBreak/>
        <w:t>购人有权不予项目验收、有权单方面解除维保服务合同，并追究成交供应商虚假承诺的相关法律责任。</w:t>
      </w:r>
    </w:p>
    <w:p w:rsidR="000F2406" w:rsidRDefault="00384A85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2.1主要过滤方式：采用RO反渗透技术，五重或五重以上过滤；</w:t>
      </w:r>
    </w:p>
    <w:p w:rsidR="000F2406" w:rsidRDefault="00384A85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2.2接水盘采用304不锈钢，具备自动排空功能；</w:t>
      </w:r>
    </w:p>
    <w:p w:rsidR="000F2406" w:rsidRDefault="00384A85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2.3除RO膜外，具备两种或两种以上的纯物理杀菌功能（如紫外线杀菌、银离子抑菌/杀菌或其他专利技术等）；</w:t>
      </w:r>
    </w:p>
    <w:p w:rsidR="000F2406" w:rsidRDefault="00384A85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2.4设备有两个出水嘴，至少一个水嘴可同时取温水和热水；</w:t>
      </w:r>
    </w:p>
    <w:p w:rsidR="000F2406" w:rsidRDefault="00384A85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2.5具备微电脑控制系统，可实时显示工作状态（水温显示、杀菌状态、滤芯寿命提醒、TDS水质情况显示等等）；</w:t>
      </w:r>
    </w:p>
    <w:p w:rsidR="000F2406" w:rsidRDefault="00384A85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2.6设备具有IOT物联网智能系统可实现远程激活、远程管理、设备运行提示、主动服务提示、用水量，其内置无线通信模块严格符合国家无线电设备管理规定和技术标准；</w:t>
      </w:r>
    </w:p>
    <w:p w:rsidR="000F2406" w:rsidRDefault="00384A85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2.7童锁/温度调节：设备具备童锁按键，避免烫伤（童锁可根据需要通过操控面板打开或关闭）；温度实时调节，满足现场使用需求；</w:t>
      </w:r>
    </w:p>
    <w:p w:rsidR="000F2406" w:rsidRDefault="00384A85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" w:cs="仿宋"/>
          <w:color w:val="FF0000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2.8水效等级为一级，在中国水效标识网查询截图，查询型号应与投标型号保持一致；</w:t>
      </w:r>
    </w:p>
    <w:p w:rsidR="000F2406" w:rsidRDefault="00384A85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2.9中型直饮机尺寸（高×宽×深）：1450±50mm）×420（±50mm）×450（±50mm），大型直饮机尺寸（高×宽×深）：1650（±50mm）×500（±50mm）×500（±50mm）；</w:t>
      </w:r>
    </w:p>
    <w:p w:rsidR="000F2406" w:rsidRDefault="00384A85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2.10中型直饮机净水流量≥0.25L/min，大型直饮机净水流量≥1.9L/min；</w:t>
      </w:r>
    </w:p>
    <w:p w:rsidR="000F2406" w:rsidRDefault="00384A85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lastRenderedPageBreak/>
        <w:t>2.11中型直饮机：温水箱容量≥10L（非压力桶），热水箱容量≥10L，大型直饮机：热水箱容量≥30L；温水箱容量≥10L（非压力桶）；</w:t>
      </w:r>
    </w:p>
    <w:p w:rsidR="000F2406" w:rsidRDefault="00384A85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2.12依照GB4806.9-2023、GB4806.7-2023、GB4806.11-2023等标准，产品核心零部件材料（不锈钢波纹管、热罐</w:t>
      </w:r>
      <w:bookmarkStart w:id="0" w:name="_GoBack"/>
      <w:bookmarkEnd w:id="0"/>
      <w:r>
        <w:rPr>
          <w:rFonts w:ascii="仿宋_GB2312" w:eastAsia="仿宋_GB2312" w:hAnsi="仿宋" w:cs="仿宋" w:hint="eastAsia"/>
          <w:kern w:val="0"/>
          <w:sz w:val="32"/>
          <w:szCs w:val="32"/>
        </w:rPr>
        <w:t>、三通/止水阀、水箱、水管、膜端盖、水泵壳、中心管、水路板、滤瓶、滤芯结构件、涉水橡胶件、O型圈等涉水部件材料）采用符合上述标准的食品级材质；</w:t>
      </w:r>
    </w:p>
    <w:p w:rsidR="000F2406" w:rsidRDefault="00384A85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2.13.直饮机设备按照QB/T4697-2014、GB/T 4214.1-2017标准，产品所用水泵连续运行8000h，无漏水、电机卡死现象，流量和压力性能参数不低于额定参数的80%，运行8000h后噪音低于50dB（A）；</w:t>
      </w:r>
    </w:p>
    <w:p w:rsidR="000F2406" w:rsidRDefault="00384A85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2.14直饮机设备按照《生活饮用水消毒剂和消毒设备卫生安全评价规范》（试行）（卫监督发【2005】336号）要求，产品所用UV杀菌灯连续运行1000h，样品对水中大肠杆菌的消毒效果达0cfu/100ml；</w:t>
      </w:r>
    </w:p>
    <w:p w:rsidR="000F2406" w:rsidRDefault="00384A85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2.15所投产品制造商应具备：①公众责任险、②产品责任险。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三、维保服务项目商务要求：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1.服务要求：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1.1服务地点：湖北省图书馆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1.2交货期：合同期签订后15天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2.项目预算：9万元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3.报价要求：报价包含维保服务的滤芯、零配件、人工、交通、巡检、水质检测、备用设备、运输等全部费用。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4.服务期：3年（合同签订之日起一年，服务期满之前采购</w:t>
      </w:r>
      <w:r>
        <w:rPr>
          <w:rFonts w:ascii="仿宋_GB2312" w:eastAsia="仿宋_GB2312" w:hint="eastAsia"/>
          <w:sz w:val="32"/>
          <w:szCs w:val="32"/>
        </w:rPr>
        <w:lastRenderedPageBreak/>
        <w:t>人根据服务评分续签下一年度服务合同，最多可续签2次合同）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5.验收要求：按照本项目询价文件要求及合同约定内容进行验收。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6.维保服务：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6.1维保服务期间：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滤芯及净水设备（含硬件、软件）维保期一年，自签订合同之日起；服务期内免费负责维护维修，保证饮水点正常运行。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6.2维保服务响应速度：</w:t>
      </w:r>
    </w:p>
    <w:p w:rsidR="000F2406" w:rsidRDefault="00384A85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收到售后需求后立刻响应，紧急故障2小时上门，7×24小时电话支持，常规检修及保养3小时内上门，超过24小时未解决，服务商须提供备用机供采购人使用，备用机应满足甲方使用需求。</w:t>
      </w:r>
    </w:p>
    <w:p w:rsidR="000F2406" w:rsidRDefault="00384A85">
      <w:pPr>
        <w:widowControl/>
        <w:spacing w:line="560" w:lineRule="exact"/>
        <w:ind w:firstLineChars="200" w:firstLine="64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7.付款方式：合同生效满6个月，完成中期考核合格后，支付50%合同款；维保服务期满，项目终验合格之后支付剩余50%尾款。</w:t>
      </w:r>
    </w:p>
    <w:p w:rsidR="000F2406" w:rsidRDefault="00384A85">
      <w:pPr>
        <w:pStyle w:val="a5"/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第三部分  报价须知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一、文件响应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报价人应认真阅读、并充分理解采购文件的全部内容，报价金额不得高于预算金额。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报价人没有按照采购文件要求提交全部资料，或者没有对采购文件在各方面做出实质性响应是报价人的风险，有可能导致其报价响应被拒绝，或被认定无响应或被确定为响应无效。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二、报价要求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对于本文件中未列明，而报价人认为必需的费用也需列入总报价。在合同实施时，采购人将不予支付成交供应商没有列入的</w:t>
      </w:r>
      <w:r>
        <w:rPr>
          <w:rFonts w:ascii="仿宋_GB2312" w:eastAsia="仿宋_GB2312" w:hAnsi="仿宋" w:cs="仿宋" w:hint="eastAsia"/>
          <w:kern w:val="0"/>
          <w:sz w:val="32"/>
          <w:szCs w:val="32"/>
        </w:rPr>
        <w:lastRenderedPageBreak/>
        <w:t>项目费用，并认为此项目的费用已包括在总报价中。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成交供应商应负责本项目所需货物的制造、运输、售后服务等全部工作。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三、响应文件的封装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响应文件密封后加盖公章，包括但不限于以下材料（须加盖公章）：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1.国家企业信用信息公示系统出具的信用证明及公司纳税申报证明；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2.公司法定代表人身份证复印件或者授权书及受托人身份证复印件；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3.有效的营业执照；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4.《询价采购项目报价单》；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5.关于供应商关联单位的说明与书面声明；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6.符合本项目要求的其他资格证明文件等（如备用机产品厂家授权等相关资料）。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四、评议的步骤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1.资格性和符合性审查。采购人审查响应文件是否对采购文件作出实质性的响应。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2.综合评议。采购人将提供产品质量、服务均能满足采购文件最低要求的供应商推荐为成交候选对象。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五、确定成交供应商办法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采购人根据符合采购需求、质量和服务且报价最低的原则确定成交供应商。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六、签订合同</w:t>
      </w:r>
    </w:p>
    <w:p w:rsidR="000F2406" w:rsidRDefault="00384A85">
      <w:pPr>
        <w:pStyle w:val="a5"/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kern w:val="0"/>
          <w:sz w:val="32"/>
          <w:szCs w:val="32"/>
        </w:rPr>
        <w:t>成交供应商在收到成交通知后，按规定与采购人签订采购合</w:t>
      </w:r>
      <w:r>
        <w:rPr>
          <w:rFonts w:ascii="仿宋_GB2312" w:eastAsia="仿宋_GB2312" w:hAnsi="仿宋" w:cs="仿宋" w:hint="eastAsia"/>
          <w:kern w:val="0"/>
          <w:sz w:val="32"/>
          <w:szCs w:val="32"/>
        </w:rPr>
        <w:lastRenderedPageBreak/>
        <w:t>同。</w:t>
      </w:r>
    </w:p>
    <w:sectPr w:rsidR="000F2406" w:rsidSect="000F2406">
      <w:pgSz w:w="11906" w:h="16838"/>
      <w:pgMar w:top="1418" w:right="1474" w:bottom="1418" w:left="1474" w:header="737" w:footer="851" w:gutter="0"/>
      <w:pgNumType w:start="1"/>
      <w:cols w:space="720"/>
      <w:titlePg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31CE" w:rsidRDefault="002731CE" w:rsidP="002F6103">
      <w:r>
        <w:separator/>
      </w:r>
    </w:p>
  </w:endnote>
  <w:endnote w:type="continuationSeparator" w:id="1">
    <w:p w:rsidR="002731CE" w:rsidRDefault="002731CE" w:rsidP="002F61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31CE" w:rsidRDefault="002731CE" w:rsidP="002F6103">
      <w:r>
        <w:separator/>
      </w:r>
    </w:p>
  </w:footnote>
  <w:footnote w:type="continuationSeparator" w:id="1">
    <w:p w:rsidR="002731CE" w:rsidRDefault="002731CE" w:rsidP="002F61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removePersonalInformation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docVars>
    <w:docVar w:name="commondata" w:val="eyJoZGlkIjoiNzA0MDNjNGJmODFmYTA0OWNkM2M0MjE1NmZjZjU1YzcifQ=="/>
  </w:docVars>
  <w:rsids>
    <w:rsidRoot w:val="25EE1113"/>
    <w:rsid w:val="0001291A"/>
    <w:rsid w:val="000200A7"/>
    <w:rsid w:val="00050996"/>
    <w:rsid w:val="000554BA"/>
    <w:rsid w:val="00071205"/>
    <w:rsid w:val="000749EA"/>
    <w:rsid w:val="0007612D"/>
    <w:rsid w:val="00090EDE"/>
    <w:rsid w:val="00091F2B"/>
    <w:rsid w:val="00095138"/>
    <w:rsid w:val="000A0A63"/>
    <w:rsid w:val="000B44D4"/>
    <w:rsid w:val="000C30FE"/>
    <w:rsid w:val="000C697B"/>
    <w:rsid w:val="000F0D1D"/>
    <w:rsid w:val="000F2406"/>
    <w:rsid w:val="0011199F"/>
    <w:rsid w:val="00114E48"/>
    <w:rsid w:val="00147D7A"/>
    <w:rsid w:val="0015586B"/>
    <w:rsid w:val="0016305A"/>
    <w:rsid w:val="001727AE"/>
    <w:rsid w:val="00182C34"/>
    <w:rsid w:val="001851C3"/>
    <w:rsid w:val="00195183"/>
    <w:rsid w:val="001A265E"/>
    <w:rsid w:val="001A4B1A"/>
    <w:rsid w:val="001A6EC9"/>
    <w:rsid w:val="001B3A57"/>
    <w:rsid w:val="001B5EE3"/>
    <w:rsid w:val="001B680A"/>
    <w:rsid w:val="001C7F83"/>
    <w:rsid w:val="001D0F26"/>
    <w:rsid w:val="001E0575"/>
    <w:rsid w:val="001E592D"/>
    <w:rsid w:val="001F1EDA"/>
    <w:rsid w:val="002115E7"/>
    <w:rsid w:val="00217E96"/>
    <w:rsid w:val="00230BAF"/>
    <w:rsid w:val="00237C8D"/>
    <w:rsid w:val="0024751C"/>
    <w:rsid w:val="00250E9B"/>
    <w:rsid w:val="00253837"/>
    <w:rsid w:val="0027190A"/>
    <w:rsid w:val="002731CE"/>
    <w:rsid w:val="002949B6"/>
    <w:rsid w:val="002A7E2C"/>
    <w:rsid w:val="002C321D"/>
    <w:rsid w:val="002C4385"/>
    <w:rsid w:val="002D0407"/>
    <w:rsid w:val="002E145F"/>
    <w:rsid w:val="002F6103"/>
    <w:rsid w:val="00321673"/>
    <w:rsid w:val="00324696"/>
    <w:rsid w:val="00333CAB"/>
    <w:rsid w:val="00350281"/>
    <w:rsid w:val="003562EE"/>
    <w:rsid w:val="00360EB6"/>
    <w:rsid w:val="00366C21"/>
    <w:rsid w:val="00367F39"/>
    <w:rsid w:val="00373DD7"/>
    <w:rsid w:val="00374A5D"/>
    <w:rsid w:val="00384A85"/>
    <w:rsid w:val="00396C0E"/>
    <w:rsid w:val="003A3D1C"/>
    <w:rsid w:val="003A439F"/>
    <w:rsid w:val="003B2BB9"/>
    <w:rsid w:val="003C0E70"/>
    <w:rsid w:val="003C58CE"/>
    <w:rsid w:val="003D1CA4"/>
    <w:rsid w:val="003D22D4"/>
    <w:rsid w:val="003F125D"/>
    <w:rsid w:val="003F1A00"/>
    <w:rsid w:val="003F399B"/>
    <w:rsid w:val="00402010"/>
    <w:rsid w:val="0040708A"/>
    <w:rsid w:val="00423B1D"/>
    <w:rsid w:val="00450C58"/>
    <w:rsid w:val="0046086A"/>
    <w:rsid w:val="004618F6"/>
    <w:rsid w:val="00463178"/>
    <w:rsid w:val="00464FCD"/>
    <w:rsid w:val="0046696F"/>
    <w:rsid w:val="00467926"/>
    <w:rsid w:val="00477942"/>
    <w:rsid w:val="0048780C"/>
    <w:rsid w:val="004A6664"/>
    <w:rsid w:val="004A679B"/>
    <w:rsid w:val="004D2DC8"/>
    <w:rsid w:val="004E6CCA"/>
    <w:rsid w:val="004F3F48"/>
    <w:rsid w:val="00507F0E"/>
    <w:rsid w:val="005127D5"/>
    <w:rsid w:val="00523CFF"/>
    <w:rsid w:val="00530F67"/>
    <w:rsid w:val="00532824"/>
    <w:rsid w:val="005343DF"/>
    <w:rsid w:val="00546432"/>
    <w:rsid w:val="00575E40"/>
    <w:rsid w:val="005825E7"/>
    <w:rsid w:val="005A087A"/>
    <w:rsid w:val="005A1F22"/>
    <w:rsid w:val="005A5616"/>
    <w:rsid w:val="005B0F03"/>
    <w:rsid w:val="005C43C0"/>
    <w:rsid w:val="005E21DD"/>
    <w:rsid w:val="005F4D0C"/>
    <w:rsid w:val="00602BD2"/>
    <w:rsid w:val="00620E4C"/>
    <w:rsid w:val="00634022"/>
    <w:rsid w:val="006376E6"/>
    <w:rsid w:val="006452DF"/>
    <w:rsid w:val="00677D97"/>
    <w:rsid w:val="00686CC0"/>
    <w:rsid w:val="00692E46"/>
    <w:rsid w:val="00695F41"/>
    <w:rsid w:val="006B7E67"/>
    <w:rsid w:val="006C4869"/>
    <w:rsid w:val="006D21D9"/>
    <w:rsid w:val="006E198B"/>
    <w:rsid w:val="006E5C6B"/>
    <w:rsid w:val="00717BEC"/>
    <w:rsid w:val="00740438"/>
    <w:rsid w:val="00742151"/>
    <w:rsid w:val="007610B6"/>
    <w:rsid w:val="007B03E0"/>
    <w:rsid w:val="007B4B72"/>
    <w:rsid w:val="007C4610"/>
    <w:rsid w:val="007D2DEE"/>
    <w:rsid w:val="007E5D8F"/>
    <w:rsid w:val="007F091A"/>
    <w:rsid w:val="0081082E"/>
    <w:rsid w:val="0081085A"/>
    <w:rsid w:val="008236B1"/>
    <w:rsid w:val="008247D0"/>
    <w:rsid w:val="008335E4"/>
    <w:rsid w:val="0084419E"/>
    <w:rsid w:val="00855FDD"/>
    <w:rsid w:val="008718D1"/>
    <w:rsid w:val="00880EDC"/>
    <w:rsid w:val="008A76CC"/>
    <w:rsid w:val="008D43DB"/>
    <w:rsid w:val="008D5420"/>
    <w:rsid w:val="008D5785"/>
    <w:rsid w:val="008D7D2E"/>
    <w:rsid w:val="008F178D"/>
    <w:rsid w:val="008F6CF6"/>
    <w:rsid w:val="00901DA1"/>
    <w:rsid w:val="009024D8"/>
    <w:rsid w:val="009119AB"/>
    <w:rsid w:val="00940767"/>
    <w:rsid w:val="00944ECC"/>
    <w:rsid w:val="00966D35"/>
    <w:rsid w:val="00967251"/>
    <w:rsid w:val="00967272"/>
    <w:rsid w:val="00967BE3"/>
    <w:rsid w:val="00971FB8"/>
    <w:rsid w:val="00972DC2"/>
    <w:rsid w:val="00992083"/>
    <w:rsid w:val="0099212A"/>
    <w:rsid w:val="00995253"/>
    <w:rsid w:val="00995D9F"/>
    <w:rsid w:val="009F2DA9"/>
    <w:rsid w:val="00A05C2E"/>
    <w:rsid w:val="00A155C5"/>
    <w:rsid w:val="00A24864"/>
    <w:rsid w:val="00A348E5"/>
    <w:rsid w:val="00A43D8C"/>
    <w:rsid w:val="00A8203D"/>
    <w:rsid w:val="00A87BF1"/>
    <w:rsid w:val="00AA44E1"/>
    <w:rsid w:val="00AB3B96"/>
    <w:rsid w:val="00AD4570"/>
    <w:rsid w:val="00AD474B"/>
    <w:rsid w:val="00AE270C"/>
    <w:rsid w:val="00AE6CE4"/>
    <w:rsid w:val="00AF12DE"/>
    <w:rsid w:val="00AF7A0C"/>
    <w:rsid w:val="00B04BBA"/>
    <w:rsid w:val="00B2106F"/>
    <w:rsid w:val="00B33257"/>
    <w:rsid w:val="00B35FF7"/>
    <w:rsid w:val="00B41AD1"/>
    <w:rsid w:val="00B43C67"/>
    <w:rsid w:val="00B52F34"/>
    <w:rsid w:val="00B671F9"/>
    <w:rsid w:val="00B74139"/>
    <w:rsid w:val="00B8153F"/>
    <w:rsid w:val="00B83E8B"/>
    <w:rsid w:val="00B87756"/>
    <w:rsid w:val="00BB0CE1"/>
    <w:rsid w:val="00BB7A4F"/>
    <w:rsid w:val="00BD29DC"/>
    <w:rsid w:val="00BE2D60"/>
    <w:rsid w:val="00BF4ABB"/>
    <w:rsid w:val="00BF51CD"/>
    <w:rsid w:val="00C01A74"/>
    <w:rsid w:val="00C01DFE"/>
    <w:rsid w:val="00C15D73"/>
    <w:rsid w:val="00C405F9"/>
    <w:rsid w:val="00C425C9"/>
    <w:rsid w:val="00CB6141"/>
    <w:rsid w:val="00CE2BBF"/>
    <w:rsid w:val="00CF0A46"/>
    <w:rsid w:val="00CF16EA"/>
    <w:rsid w:val="00D15E83"/>
    <w:rsid w:val="00D23AE6"/>
    <w:rsid w:val="00D53B84"/>
    <w:rsid w:val="00D77844"/>
    <w:rsid w:val="00DA1DEF"/>
    <w:rsid w:val="00DB37D5"/>
    <w:rsid w:val="00DE1009"/>
    <w:rsid w:val="00DF0E22"/>
    <w:rsid w:val="00E05F68"/>
    <w:rsid w:val="00E238FF"/>
    <w:rsid w:val="00E3375D"/>
    <w:rsid w:val="00E41BF8"/>
    <w:rsid w:val="00E47A3E"/>
    <w:rsid w:val="00E562DC"/>
    <w:rsid w:val="00E63CAB"/>
    <w:rsid w:val="00E6668A"/>
    <w:rsid w:val="00E67CD6"/>
    <w:rsid w:val="00EA2A5A"/>
    <w:rsid w:val="00ED10FD"/>
    <w:rsid w:val="00F005B9"/>
    <w:rsid w:val="00F35697"/>
    <w:rsid w:val="00F468FD"/>
    <w:rsid w:val="00F5237B"/>
    <w:rsid w:val="00F5265F"/>
    <w:rsid w:val="00F634FA"/>
    <w:rsid w:val="00F73454"/>
    <w:rsid w:val="00F773BE"/>
    <w:rsid w:val="00F92F93"/>
    <w:rsid w:val="00F94E0B"/>
    <w:rsid w:val="00FA075F"/>
    <w:rsid w:val="00FA7479"/>
    <w:rsid w:val="00FD7360"/>
    <w:rsid w:val="00FE05E6"/>
    <w:rsid w:val="00FF1EF9"/>
    <w:rsid w:val="00FF6AFF"/>
    <w:rsid w:val="01931B31"/>
    <w:rsid w:val="01CB1E83"/>
    <w:rsid w:val="021C1951"/>
    <w:rsid w:val="02334782"/>
    <w:rsid w:val="02635B38"/>
    <w:rsid w:val="034F200F"/>
    <w:rsid w:val="03C03BC3"/>
    <w:rsid w:val="04570D66"/>
    <w:rsid w:val="050E38D2"/>
    <w:rsid w:val="053559C1"/>
    <w:rsid w:val="06253EDF"/>
    <w:rsid w:val="065F4D24"/>
    <w:rsid w:val="07495B79"/>
    <w:rsid w:val="074E625A"/>
    <w:rsid w:val="078E1B23"/>
    <w:rsid w:val="07EA0045"/>
    <w:rsid w:val="086C4FEE"/>
    <w:rsid w:val="088A228B"/>
    <w:rsid w:val="08A07FA6"/>
    <w:rsid w:val="0910757C"/>
    <w:rsid w:val="09635A69"/>
    <w:rsid w:val="09993733"/>
    <w:rsid w:val="09A22ED4"/>
    <w:rsid w:val="09F150D2"/>
    <w:rsid w:val="0A937AE7"/>
    <w:rsid w:val="0AAB2320"/>
    <w:rsid w:val="0B42217B"/>
    <w:rsid w:val="0B8C33A5"/>
    <w:rsid w:val="0BC24FBA"/>
    <w:rsid w:val="0C3D1090"/>
    <w:rsid w:val="0C506DB3"/>
    <w:rsid w:val="0CFB63B0"/>
    <w:rsid w:val="0D8943E0"/>
    <w:rsid w:val="0EC73CBB"/>
    <w:rsid w:val="0F3348E6"/>
    <w:rsid w:val="0F95114F"/>
    <w:rsid w:val="0FEA55C2"/>
    <w:rsid w:val="100023EE"/>
    <w:rsid w:val="10587048"/>
    <w:rsid w:val="105C3F1C"/>
    <w:rsid w:val="10DE39E4"/>
    <w:rsid w:val="11265281"/>
    <w:rsid w:val="12CF75E2"/>
    <w:rsid w:val="13560281"/>
    <w:rsid w:val="13822184"/>
    <w:rsid w:val="13FC4238"/>
    <w:rsid w:val="14D21DC9"/>
    <w:rsid w:val="14D91B06"/>
    <w:rsid w:val="16021BCE"/>
    <w:rsid w:val="16026873"/>
    <w:rsid w:val="161426BD"/>
    <w:rsid w:val="16C61D6D"/>
    <w:rsid w:val="17E02A71"/>
    <w:rsid w:val="18636B82"/>
    <w:rsid w:val="18B36A41"/>
    <w:rsid w:val="1AE31E2D"/>
    <w:rsid w:val="1B770817"/>
    <w:rsid w:val="1BEE1B4F"/>
    <w:rsid w:val="1CA009A0"/>
    <w:rsid w:val="1D371766"/>
    <w:rsid w:val="1D3A5F1A"/>
    <w:rsid w:val="1DDE4B7D"/>
    <w:rsid w:val="1DEA1774"/>
    <w:rsid w:val="1DF54C25"/>
    <w:rsid w:val="1DF8419B"/>
    <w:rsid w:val="1E194F55"/>
    <w:rsid w:val="1EC63C19"/>
    <w:rsid w:val="1F394ADA"/>
    <w:rsid w:val="1F4551C7"/>
    <w:rsid w:val="1FA74685"/>
    <w:rsid w:val="2099022F"/>
    <w:rsid w:val="21407FD0"/>
    <w:rsid w:val="21FD1BFE"/>
    <w:rsid w:val="22202C8C"/>
    <w:rsid w:val="22665F2A"/>
    <w:rsid w:val="23384DC4"/>
    <w:rsid w:val="2397149A"/>
    <w:rsid w:val="24AC021C"/>
    <w:rsid w:val="2504520D"/>
    <w:rsid w:val="25EE1113"/>
    <w:rsid w:val="26480880"/>
    <w:rsid w:val="27611867"/>
    <w:rsid w:val="2777032E"/>
    <w:rsid w:val="27FF4378"/>
    <w:rsid w:val="280F05B9"/>
    <w:rsid w:val="28A13FAD"/>
    <w:rsid w:val="2A5C39A9"/>
    <w:rsid w:val="2AEE567A"/>
    <w:rsid w:val="2B095F6A"/>
    <w:rsid w:val="2B350F68"/>
    <w:rsid w:val="2BAB146E"/>
    <w:rsid w:val="2CCB7772"/>
    <w:rsid w:val="2D300D66"/>
    <w:rsid w:val="2D3343DF"/>
    <w:rsid w:val="2D3406FC"/>
    <w:rsid w:val="2D787AC6"/>
    <w:rsid w:val="2F917C94"/>
    <w:rsid w:val="306335B7"/>
    <w:rsid w:val="30681556"/>
    <w:rsid w:val="30B426F9"/>
    <w:rsid w:val="31F37E40"/>
    <w:rsid w:val="320C397B"/>
    <w:rsid w:val="32342B66"/>
    <w:rsid w:val="327C1209"/>
    <w:rsid w:val="32A20801"/>
    <w:rsid w:val="335039CF"/>
    <w:rsid w:val="33651D59"/>
    <w:rsid w:val="33922777"/>
    <w:rsid w:val="33E65AF6"/>
    <w:rsid w:val="341F2618"/>
    <w:rsid w:val="353115DD"/>
    <w:rsid w:val="35432CBE"/>
    <w:rsid w:val="358D4A67"/>
    <w:rsid w:val="358F7C19"/>
    <w:rsid w:val="35A25978"/>
    <w:rsid w:val="35EA0E06"/>
    <w:rsid w:val="361D5FB3"/>
    <w:rsid w:val="369E6B4D"/>
    <w:rsid w:val="371023C3"/>
    <w:rsid w:val="37354A46"/>
    <w:rsid w:val="376E0EBF"/>
    <w:rsid w:val="37E452B2"/>
    <w:rsid w:val="380509ED"/>
    <w:rsid w:val="393D3B28"/>
    <w:rsid w:val="399A7D5F"/>
    <w:rsid w:val="39C41498"/>
    <w:rsid w:val="39D9238F"/>
    <w:rsid w:val="3A8673D1"/>
    <w:rsid w:val="3B0F3D00"/>
    <w:rsid w:val="3B530255"/>
    <w:rsid w:val="3B900AAA"/>
    <w:rsid w:val="3B9B19AA"/>
    <w:rsid w:val="3BB37583"/>
    <w:rsid w:val="3BE25348"/>
    <w:rsid w:val="3C105855"/>
    <w:rsid w:val="3C1D0A1F"/>
    <w:rsid w:val="3C683DC9"/>
    <w:rsid w:val="3EA520CD"/>
    <w:rsid w:val="3EC578A7"/>
    <w:rsid w:val="3F3D300F"/>
    <w:rsid w:val="401A39AB"/>
    <w:rsid w:val="40CD49EC"/>
    <w:rsid w:val="41166C4B"/>
    <w:rsid w:val="422446D4"/>
    <w:rsid w:val="43F93D31"/>
    <w:rsid w:val="43FE458D"/>
    <w:rsid w:val="44A45929"/>
    <w:rsid w:val="44FD7D71"/>
    <w:rsid w:val="44FE3231"/>
    <w:rsid w:val="4754656F"/>
    <w:rsid w:val="47EB226A"/>
    <w:rsid w:val="48172DEA"/>
    <w:rsid w:val="48545CDB"/>
    <w:rsid w:val="48863196"/>
    <w:rsid w:val="48FA4104"/>
    <w:rsid w:val="495D5C54"/>
    <w:rsid w:val="4A864B89"/>
    <w:rsid w:val="4AB4709F"/>
    <w:rsid w:val="4BD059B0"/>
    <w:rsid w:val="4CDA3A79"/>
    <w:rsid w:val="4D771BA2"/>
    <w:rsid w:val="4E266A0F"/>
    <w:rsid w:val="4EFC12FB"/>
    <w:rsid w:val="4FA3605B"/>
    <w:rsid w:val="504F694E"/>
    <w:rsid w:val="507E43C1"/>
    <w:rsid w:val="511052EA"/>
    <w:rsid w:val="51D703E1"/>
    <w:rsid w:val="528027AC"/>
    <w:rsid w:val="52F3296B"/>
    <w:rsid w:val="52F76BCC"/>
    <w:rsid w:val="537439FA"/>
    <w:rsid w:val="53883C52"/>
    <w:rsid w:val="556A4C69"/>
    <w:rsid w:val="55BA13FE"/>
    <w:rsid w:val="565F1B5D"/>
    <w:rsid w:val="56754367"/>
    <w:rsid w:val="56A24303"/>
    <w:rsid w:val="57E15E2A"/>
    <w:rsid w:val="581D356D"/>
    <w:rsid w:val="5827444F"/>
    <w:rsid w:val="58566E33"/>
    <w:rsid w:val="591A0909"/>
    <w:rsid w:val="5A140793"/>
    <w:rsid w:val="5A6A2A4F"/>
    <w:rsid w:val="5B2B485B"/>
    <w:rsid w:val="5B3864DC"/>
    <w:rsid w:val="5B75107E"/>
    <w:rsid w:val="5BF46EA7"/>
    <w:rsid w:val="5C4D2953"/>
    <w:rsid w:val="5C6B034C"/>
    <w:rsid w:val="5CD96260"/>
    <w:rsid w:val="5D44533B"/>
    <w:rsid w:val="5D70564A"/>
    <w:rsid w:val="5DC50474"/>
    <w:rsid w:val="5E3C66C1"/>
    <w:rsid w:val="5E42679D"/>
    <w:rsid w:val="5E47499A"/>
    <w:rsid w:val="5F0F4CD5"/>
    <w:rsid w:val="5F705301"/>
    <w:rsid w:val="5FF26329"/>
    <w:rsid w:val="60BB2E2A"/>
    <w:rsid w:val="623826AC"/>
    <w:rsid w:val="62525815"/>
    <w:rsid w:val="62BB3C74"/>
    <w:rsid w:val="63633552"/>
    <w:rsid w:val="63934F9A"/>
    <w:rsid w:val="652A1276"/>
    <w:rsid w:val="65FE71E5"/>
    <w:rsid w:val="668208B6"/>
    <w:rsid w:val="66835660"/>
    <w:rsid w:val="66CE04F2"/>
    <w:rsid w:val="66E8634D"/>
    <w:rsid w:val="67582AB9"/>
    <w:rsid w:val="678B1D2F"/>
    <w:rsid w:val="68D1646F"/>
    <w:rsid w:val="69BA6BB7"/>
    <w:rsid w:val="69C75A92"/>
    <w:rsid w:val="6BD732BE"/>
    <w:rsid w:val="6BF54296"/>
    <w:rsid w:val="6C0F7CBC"/>
    <w:rsid w:val="6C307A80"/>
    <w:rsid w:val="6C521333"/>
    <w:rsid w:val="6C7475C7"/>
    <w:rsid w:val="6C90264A"/>
    <w:rsid w:val="6DB603BC"/>
    <w:rsid w:val="6DE0645D"/>
    <w:rsid w:val="6E0C3EFD"/>
    <w:rsid w:val="6E31784B"/>
    <w:rsid w:val="6E506D92"/>
    <w:rsid w:val="6EB01BD6"/>
    <w:rsid w:val="6EB95A14"/>
    <w:rsid w:val="6F1A5B77"/>
    <w:rsid w:val="6FE80BF1"/>
    <w:rsid w:val="702D7BE3"/>
    <w:rsid w:val="709123B9"/>
    <w:rsid w:val="70CD5E91"/>
    <w:rsid w:val="71032D26"/>
    <w:rsid w:val="72033F1A"/>
    <w:rsid w:val="722C519C"/>
    <w:rsid w:val="72687FBD"/>
    <w:rsid w:val="72DB14E3"/>
    <w:rsid w:val="75FE3864"/>
    <w:rsid w:val="76230FAD"/>
    <w:rsid w:val="76CC64ED"/>
    <w:rsid w:val="77651C15"/>
    <w:rsid w:val="78040FB1"/>
    <w:rsid w:val="7833508A"/>
    <w:rsid w:val="78414C61"/>
    <w:rsid w:val="79644594"/>
    <w:rsid w:val="7A6F18FD"/>
    <w:rsid w:val="7A944128"/>
    <w:rsid w:val="7B4909FD"/>
    <w:rsid w:val="7B694CE7"/>
    <w:rsid w:val="7BEE5360"/>
    <w:rsid w:val="7CEA5715"/>
    <w:rsid w:val="7D0D38E2"/>
    <w:rsid w:val="7D67352B"/>
    <w:rsid w:val="7DED2F3A"/>
    <w:rsid w:val="7E65724D"/>
    <w:rsid w:val="7E932863"/>
    <w:rsid w:val="7EE63418"/>
    <w:rsid w:val="7F2C04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semiHidden="0" w:unhideWhenUsed="0" w:qFormat="1"/>
    <w:lsdException w:name="annotation text" w:semiHidden="0" w:unhideWhenUsed="0" w:qFormat="1"/>
    <w:lsdException w:name="header" w:semiHidden="0" w:unhideWhenUsed="0" w:qFormat="1"/>
    <w:lsdException w:name="footer" w:semiHidden="0" w:unhideWhenUsed="0" w:qFormat="1"/>
    <w:lsdException w:name="caption" w:qFormat="1"/>
    <w:lsdException w:name="footnote reference" w:semiHidden="0" w:unhideWhenUsed="0" w:qFormat="1"/>
    <w:lsdException w:name="annotation reference" w:semiHidden="0" w:unhideWhenUsed="0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annotation subject" w:semiHidden="0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iPriority="5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99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406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4">
    <w:name w:val="heading 4"/>
    <w:basedOn w:val="a"/>
    <w:next w:val="a"/>
    <w:qFormat/>
    <w:rsid w:val="000F2406"/>
    <w:pPr>
      <w:keepNext/>
      <w:keepLines/>
      <w:spacing w:before="120" w:after="120"/>
      <w:outlineLvl w:val="3"/>
    </w:pPr>
    <w:rPr>
      <w:rFonts w:ascii="Arial" w:eastAsia="黑体" w:hAnsi="Arial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rsid w:val="000F2406"/>
    <w:pPr>
      <w:jc w:val="left"/>
    </w:pPr>
  </w:style>
  <w:style w:type="paragraph" w:styleId="a4">
    <w:name w:val="Body Text"/>
    <w:next w:val="a"/>
    <w:uiPriority w:val="99"/>
    <w:qFormat/>
    <w:rsid w:val="000F2406"/>
    <w:pPr>
      <w:widowControl w:val="0"/>
      <w:spacing w:after="120"/>
      <w:jc w:val="both"/>
    </w:pPr>
    <w:rPr>
      <w:rFonts w:ascii="Calibri" w:hAnsi="Calibri"/>
      <w:kern w:val="2"/>
      <w:sz w:val="24"/>
    </w:rPr>
  </w:style>
  <w:style w:type="paragraph" w:styleId="a5">
    <w:name w:val="Plain Text"/>
    <w:basedOn w:val="a"/>
    <w:qFormat/>
    <w:rsid w:val="000F2406"/>
    <w:rPr>
      <w:rFonts w:ascii="宋体" w:hAnsi="Courier New"/>
      <w:szCs w:val="21"/>
    </w:rPr>
  </w:style>
  <w:style w:type="paragraph" w:styleId="a6">
    <w:name w:val="Balloon Text"/>
    <w:basedOn w:val="a"/>
    <w:link w:val="Char0"/>
    <w:qFormat/>
    <w:rsid w:val="000F2406"/>
    <w:rPr>
      <w:sz w:val="18"/>
      <w:szCs w:val="18"/>
    </w:rPr>
  </w:style>
  <w:style w:type="paragraph" w:styleId="a7">
    <w:name w:val="footer"/>
    <w:basedOn w:val="a"/>
    <w:qFormat/>
    <w:rsid w:val="000F24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qFormat/>
    <w:rsid w:val="000F24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note text"/>
    <w:basedOn w:val="a"/>
    <w:qFormat/>
    <w:rsid w:val="000F2406"/>
    <w:pPr>
      <w:snapToGrid w:val="0"/>
      <w:jc w:val="left"/>
    </w:pPr>
    <w:rPr>
      <w:sz w:val="18"/>
      <w:szCs w:val="18"/>
    </w:rPr>
  </w:style>
  <w:style w:type="paragraph" w:styleId="aa">
    <w:name w:val="annotation subject"/>
    <w:basedOn w:val="a3"/>
    <w:next w:val="a3"/>
    <w:link w:val="Char1"/>
    <w:qFormat/>
    <w:rsid w:val="000F2406"/>
    <w:rPr>
      <w:b/>
      <w:bCs/>
    </w:rPr>
  </w:style>
  <w:style w:type="table" w:styleId="ab">
    <w:name w:val="Table Grid"/>
    <w:basedOn w:val="a1"/>
    <w:uiPriority w:val="59"/>
    <w:qFormat/>
    <w:rsid w:val="000F24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qFormat/>
    <w:rsid w:val="000F2406"/>
    <w:rPr>
      <w:b/>
    </w:rPr>
  </w:style>
  <w:style w:type="character" w:styleId="ad">
    <w:name w:val="page number"/>
    <w:basedOn w:val="a0"/>
    <w:qFormat/>
    <w:rsid w:val="000F2406"/>
  </w:style>
  <w:style w:type="character" w:styleId="ae">
    <w:name w:val="annotation reference"/>
    <w:basedOn w:val="a0"/>
    <w:qFormat/>
    <w:rsid w:val="000F2406"/>
    <w:rPr>
      <w:sz w:val="21"/>
      <w:szCs w:val="21"/>
    </w:rPr>
  </w:style>
  <w:style w:type="character" w:styleId="af">
    <w:name w:val="footnote reference"/>
    <w:basedOn w:val="a0"/>
    <w:qFormat/>
    <w:rsid w:val="000F2406"/>
    <w:rPr>
      <w:vertAlign w:val="superscript"/>
    </w:rPr>
  </w:style>
  <w:style w:type="character" w:customStyle="1" w:styleId="Char">
    <w:name w:val="批注文字 Char"/>
    <w:basedOn w:val="a0"/>
    <w:link w:val="a3"/>
    <w:qFormat/>
    <w:rsid w:val="000F2406"/>
    <w:rPr>
      <w:rFonts w:ascii="Calibri" w:hAnsi="Calibri"/>
      <w:kern w:val="2"/>
      <w:sz w:val="21"/>
      <w:szCs w:val="24"/>
    </w:rPr>
  </w:style>
  <w:style w:type="character" w:customStyle="1" w:styleId="Char1">
    <w:name w:val="批注主题 Char"/>
    <w:basedOn w:val="Char"/>
    <w:link w:val="aa"/>
    <w:qFormat/>
    <w:rsid w:val="000F2406"/>
    <w:rPr>
      <w:rFonts w:ascii="Calibri" w:hAnsi="Calibri"/>
      <w:b/>
      <w:bCs/>
      <w:kern w:val="2"/>
      <w:sz w:val="21"/>
      <w:szCs w:val="24"/>
    </w:rPr>
  </w:style>
  <w:style w:type="character" w:customStyle="1" w:styleId="Char0">
    <w:name w:val="批注框文本 Char"/>
    <w:basedOn w:val="a0"/>
    <w:link w:val="a6"/>
    <w:qFormat/>
    <w:rsid w:val="000F2406"/>
    <w:rPr>
      <w:rFonts w:ascii="Calibri" w:hAnsi="Calibri"/>
      <w:kern w:val="2"/>
      <w:sz w:val="18"/>
      <w:szCs w:val="18"/>
    </w:rPr>
  </w:style>
  <w:style w:type="paragraph" w:styleId="af0">
    <w:name w:val="List Paragraph"/>
    <w:basedOn w:val="a"/>
    <w:uiPriority w:val="99"/>
    <w:qFormat/>
    <w:rsid w:val="000F2406"/>
    <w:pPr>
      <w:ind w:firstLineChars="200" w:firstLine="420"/>
    </w:pPr>
  </w:style>
  <w:style w:type="paragraph" w:customStyle="1" w:styleId="1">
    <w:name w:val="修订1"/>
    <w:hidden/>
    <w:uiPriority w:val="99"/>
    <w:unhideWhenUsed/>
    <w:qFormat/>
    <w:rsid w:val="000F2406"/>
    <w:rPr>
      <w:rFonts w:ascii="Calibri" w:hAnsi="Calibri"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469</Words>
  <Characters>2678</Characters>
  <Application>Microsoft Office Word</Application>
  <DocSecurity>0</DocSecurity>
  <Lines>22</Lines>
  <Paragraphs>6</Paragraphs>
  <ScaleCrop>false</ScaleCrop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2025-08-18T01:43:00Z</dcterms:created>
  <dcterms:modified xsi:type="dcterms:W3CDTF">2026-09-16T08:12:00Z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eyJoZGlkIjoiOGQzMWIzMTlkYzk5ZDMyNDJmODY2NmU2MTk5Mjc0YjgiLCJ1c2VySWQiOiIzODg1NTc4MjgifQ==</vt:lpwstr>
  </property>
  <property fmtid="{D5CDD505-2E9C-101B-9397-08002B2CF9AE}" pid="3" name="KSOProductBuildVer">
    <vt:lpwstr>2052-12.1.0.18276</vt:lpwstr>
  </property>
  <property fmtid="{D5CDD505-2E9C-101B-9397-08002B2CF9AE}" pid="4" name="ICV">
    <vt:lpwstr>6653CB4D0FDF4431AE9299EBF856E2A2_13</vt:lpwstr>
  </property>
</Properties>
</file>